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1C24269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44FD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A44FD5">
        <w:rPr>
          <w:rFonts w:ascii="Arial" w:eastAsiaTheme="minorEastAsia" w:hAnsi="Arial" w:cs="Arial"/>
          <w:b/>
          <w:sz w:val="24"/>
          <w:szCs w:val="24"/>
          <w:lang w:eastAsia="zh-CN"/>
        </w:rPr>
        <w:t>1090</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260F59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4FD5">
        <w:rPr>
          <w:rFonts w:ascii="Arial" w:eastAsiaTheme="minorEastAsia" w:hAnsi="Arial" w:cs="Arial"/>
          <w:b/>
          <w:bCs/>
          <w:color w:val="000000"/>
          <w:sz w:val="22"/>
          <w:lang w:eastAsia="zh-CN"/>
        </w:rPr>
        <w:t>8.2.3</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C10419">
        <w:rPr>
          <w:rFonts w:ascii="Arial" w:hAnsi="Arial" w:cs="Arial"/>
          <w:b/>
          <w:bCs/>
          <w:color w:val="000000"/>
          <w:sz w:val="22"/>
          <w:lang w:eastAsia="zh-CN"/>
        </w:rPr>
        <w:t>CATT</w:t>
      </w:r>
    </w:p>
    <w:p w14:paraId="1E0389E7" w14:textId="458B070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10419" w:rsidRPr="00C10419">
        <w:rPr>
          <w:rFonts w:ascii="Arial" w:eastAsia="MS Mincho" w:hAnsi="Arial" w:cs="Arial"/>
          <w:b/>
          <w:color w:val="000000"/>
          <w:sz w:val="22"/>
        </w:rPr>
        <w:t>Further discussion on IMT parameters for NR in 7125 to 8400MHz</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C10419">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308CA20" w14:textId="44C83DBE" w:rsidR="007535ED" w:rsidRPr="007535ED" w:rsidRDefault="007535ED" w:rsidP="007535ED">
      <w:pPr>
        <w:rPr>
          <w:lang w:val="sv-SE" w:eastAsia="ja-JP"/>
        </w:rPr>
      </w:pPr>
      <w:r>
        <w:rPr>
          <w:lang w:val="sv-SE" w:eastAsia="ja-JP"/>
        </w:rPr>
        <w:t xml:space="preserve">For the LS from WP5D, </w:t>
      </w:r>
      <w:r w:rsidRPr="007535ED">
        <w:rPr>
          <w:lang w:val="sv-SE" w:eastAsia="ja-JP"/>
        </w:rPr>
        <w:t xml:space="preserve">RAN WG4 </w:t>
      </w:r>
      <w:r>
        <w:rPr>
          <w:lang w:val="sv-SE" w:eastAsia="ja-JP"/>
        </w:rPr>
        <w:t>has already agreed</w:t>
      </w:r>
      <w:r w:rsidRPr="007535ED">
        <w:rPr>
          <w:lang w:val="sv-SE" w:eastAsia="ja-JP"/>
        </w:rPr>
        <w:t xml:space="preserve"> the following estimated completion dates for the work:</w:t>
      </w:r>
    </w:p>
    <w:p w14:paraId="533EE645" w14:textId="77777777" w:rsidR="007535ED" w:rsidRPr="007535ED" w:rsidRDefault="007535ED" w:rsidP="007535ED">
      <w:pPr>
        <w:ind w:left="568"/>
        <w:rPr>
          <w:lang w:val="sv-SE" w:eastAsia="ja-JP"/>
        </w:rPr>
      </w:pPr>
      <w:r w:rsidRPr="007535ED">
        <w:rPr>
          <w:lang w:val="sv-SE" w:eastAsia="ja-JP"/>
        </w:rPr>
        <w:t>•</w:t>
      </w:r>
      <w:r w:rsidRPr="007535ED">
        <w:rPr>
          <w:lang w:val="sv-SE" w:eastAsia="ja-JP"/>
        </w:rPr>
        <w:tab/>
        <w:t>4400 to 4800 MHz</w:t>
      </w:r>
      <w:r w:rsidRPr="007535ED">
        <w:rPr>
          <w:lang w:val="sv-SE" w:eastAsia="ja-JP"/>
        </w:rPr>
        <w:tab/>
        <w:t>Estimated date for completion: May 2024 (RAN WG4#111)</w:t>
      </w:r>
    </w:p>
    <w:p w14:paraId="2F14CB32" w14:textId="77777777" w:rsidR="007535ED" w:rsidRPr="007535ED" w:rsidRDefault="007535ED" w:rsidP="007535ED">
      <w:pPr>
        <w:ind w:left="568"/>
        <w:rPr>
          <w:lang w:val="sv-SE" w:eastAsia="ja-JP"/>
        </w:rPr>
      </w:pPr>
      <w:r w:rsidRPr="007535ED">
        <w:rPr>
          <w:lang w:val="sv-SE" w:eastAsia="ja-JP"/>
        </w:rPr>
        <w:t>•</w:t>
      </w:r>
      <w:r w:rsidRPr="007535ED">
        <w:rPr>
          <w:lang w:val="sv-SE" w:eastAsia="ja-JP"/>
        </w:rPr>
        <w:tab/>
        <w:t>7125 to 8400 MHz</w:t>
      </w:r>
      <w:r w:rsidRPr="007535ED">
        <w:rPr>
          <w:lang w:val="sv-SE" w:eastAsia="ja-JP"/>
        </w:rPr>
        <w:tab/>
        <w:t>Estimated date for completion: August 2024 (RAN WG4#112)</w:t>
      </w:r>
    </w:p>
    <w:p w14:paraId="3C3DEA4D" w14:textId="4BC406BE" w:rsidR="007535ED" w:rsidRDefault="007535ED" w:rsidP="007535ED">
      <w:pPr>
        <w:ind w:left="568"/>
        <w:rPr>
          <w:lang w:val="sv-SE" w:eastAsia="ja-JP"/>
        </w:rPr>
      </w:pPr>
      <w:r w:rsidRPr="007535ED">
        <w:rPr>
          <w:lang w:val="sv-SE" w:eastAsia="ja-JP"/>
        </w:rPr>
        <w:t>•</w:t>
      </w:r>
      <w:r w:rsidRPr="007535ED">
        <w:rPr>
          <w:lang w:val="sv-SE" w:eastAsia="ja-JP"/>
        </w:rPr>
        <w:tab/>
        <w:t>14800 to 15350 MHz</w:t>
      </w:r>
      <w:r w:rsidRPr="007535ED">
        <w:rPr>
          <w:lang w:val="sv-SE" w:eastAsia="ja-JP"/>
        </w:rPr>
        <w:tab/>
        <w:t>Estimated date for completion: November 2024 (RAN WG4#113)</w:t>
      </w:r>
    </w:p>
    <w:p w14:paraId="2460A442" w14:textId="174C79E7" w:rsidR="007535ED" w:rsidRDefault="007535ED" w:rsidP="00642BC6">
      <w:pPr>
        <w:rPr>
          <w:lang w:val="sv-SE" w:eastAsia="ja-JP"/>
        </w:rPr>
      </w:pPr>
      <w:r>
        <w:rPr>
          <w:lang w:val="sv-SE" w:eastAsia="ja-JP"/>
        </w:rPr>
        <w:t xml:space="preserve">Following the above plan, </w:t>
      </w:r>
      <w:r w:rsidR="00A75887">
        <w:rPr>
          <w:lang w:val="sv-SE" w:eastAsia="ja-JP"/>
        </w:rPr>
        <w:t xml:space="preserve">the first reply LS on the first frequency range 4400 – 4800 MHz has been agreed in RAN4#111 [1], and in this meeting, the second reply LS on the frequency range 7125 – 8400 MHz is expected to be agreed. </w:t>
      </w:r>
    </w:p>
    <w:p w14:paraId="67D0B7C9" w14:textId="3B40EF47" w:rsidR="00A75887" w:rsidRPr="008B7229" w:rsidRDefault="00A75887" w:rsidP="00642BC6">
      <w:pPr>
        <w:rPr>
          <w:lang w:val="sv-SE" w:eastAsia="ja-JP"/>
        </w:rPr>
      </w:pPr>
      <w:r>
        <w:rPr>
          <w:lang w:val="sv-SE" w:eastAsia="ja-JP"/>
        </w:rPr>
        <w:t>In this contribution</w:t>
      </w:r>
      <w:r w:rsidR="00DC60E6">
        <w:rPr>
          <w:lang w:val="sv-SE" w:eastAsia="ja-JP"/>
        </w:rPr>
        <w:t>, we further discuss the corresponding parmaters on top of the consensus reached in previous meetings for this frequency range [2][3].</w:t>
      </w:r>
    </w:p>
    <w:p w14:paraId="7164A5E0" w14:textId="39755D92" w:rsidR="00374B44" w:rsidRPr="00790A52" w:rsidRDefault="008B7229" w:rsidP="008B7229">
      <w:pPr>
        <w:pStyle w:val="Heading1"/>
        <w:rPr>
          <w:lang w:eastAsia="ja-JP"/>
        </w:rPr>
      </w:pPr>
      <w:r>
        <w:rPr>
          <w:lang w:eastAsia="ja-JP"/>
        </w:rPr>
        <w:t>Discussion</w:t>
      </w:r>
    </w:p>
    <w:p w14:paraId="56037540" w14:textId="4B7EA840" w:rsidR="00324495" w:rsidRDefault="00324495" w:rsidP="008527C9">
      <w:pPr>
        <w:pStyle w:val="Heading2"/>
        <w:ind w:left="576"/>
      </w:pPr>
      <w:r w:rsidRPr="00324495">
        <w:t>General aspects</w:t>
      </w:r>
    </w:p>
    <w:p w14:paraId="5BB1B521" w14:textId="77777777" w:rsidR="00324495" w:rsidRPr="00324495" w:rsidRDefault="00324495" w:rsidP="00324495">
      <w:pPr>
        <w:pStyle w:val="Header"/>
        <w:rPr>
          <w:sz w:val="24"/>
          <w:szCs w:val="28"/>
          <w:lang w:val="sv-SE"/>
        </w:rPr>
      </w:pPr>
    </w:p>
    <w:p w14:paraId="52F8E090" w14:textId="11D5E6C9" w:rsidR="00374B44" w:rsidRDefault="00790A52" w:rsidP="008B7229">
      <w:pPr>
        <w:rPr>
          <w:lang w:val="sv-SE" w:eastAsia="ja-JP"/>
        </w:rPr>
      </w:pPr>
      <w:r>
        <w:rPr>
          <w:lang w:val="sv-SE" w:eastAsia="ja-JP"/>
        </w:rPr>
        <w:t>I</w:t>
      </w:r>
      <w:r w:rsidR="00374B44">
        <w:rPr>
          <w:lang w:val="sv-SE" w:eastAsia="ja-JP"/>
        </w:rPr>
        <w:t xml:space="preserve">n RAN4#111, further way forward was agreed </w:t>
      </w:r>
      <w:r>
        <w:rPr>
          <w:lang w:val="sv-SE" w:eastAsia="ja-JP"/>
        </w:rPr>
        <w:t xml:space="preserve">on top of the way forward in RAN4#110bis </w:t>
      </w:r>
      <w:r w:rsidR="00324495">
        <w:rPr>
          <w:lang w:val="sv-SE" w:eastAsia="ja-JP"/>
        </w:rPr>
        <w:t>and for general aspects, the following issues were discussed and agreed</w:t>
      </w:r>
      <w:r>
        <w:rPr>
          <w:lang w:val="sv-SE" w:eastAsia="ja-JP"/>
        </w:rPr>
        <w:t xml:space="preserve"> [3]</w:t>
      </w:r>
      <w:r w:rsidR="00374B44">
        <w:rPr>
          <w:lang w:val="sv-SE" w:eastAsia="ja-JP"/>
        </w:rPr>
        <w:t>:</w:t>
      </w:r>
    </w:p>
    <w:tbl>
      <w:tblPr>
        <w:tblStyle w:val="TableGrid"/>
        <w:tblW w:w="0" w:type="auto"/>
        <w:tblLook w:val="04A0" w:firstRow="1" w:lastRow="0" w:firstColumn="1" w:lastColumn="0" w:noHBand="0" w:noVBand="1"/>
      </w:tblPr>
      <w:tblGrid>
        <w:gridCol w:w="9631"/>
      </w:tblGrid>
      <w:tr w:rsidR="00374B44" w:rsidRPr="007535ED" w14:paraId="53B0AE7D" w14:textId="77777777" w:rsidTr="00374B44">
        <w:tc>
          <w:tcPr>
            <w:tcW w:w="9631" w:type="dxa"/>
          </w:tcPr>
          <w:p w14:paraId="2ADA92C1" w14:textId="77777777" w:rsidR="007535ED" w:rsidRPr="007535ED" w:rsidRDefault="007535ED" w:rsidP="007535ED">
            <w:pPr>
              <w:rPr>
                <w:rFonts w:cs="Arial"/>
                <w:b/>
                <w:i/>
                <w:iCs/>
                <w:sz w:val="28"/>
                <w:szCs w:val="28"/>
                <w:u w:val="single"/>
              </w:rPr>
            </w:pPr>
            <w:r w:rsidRPr="007535ED">
              <w:rPr>
                <w:rFonts w:cs="Arial"/>
                <w:b/>
                <w:i/>
                <w:iCs/>
                <w:sz w:val="28"/>
                <w:szCs w:val="28"/>
                <w:u w:val="single"/>
              </w:rPr>
              <w:t>Sub-topic 2-1 General / system issues</w:t>
            </w:r>
          </w:p>
          <w:p w14:paraId="1E3CCBE9" w14:textId="77777777" w:rsidR="007535ED" w:rsidRPr="007535ED" w:rsidRDefault="007535ED" w:rsidP="007535ED">
            <w:pPr>
              <w:rPr>
                <w:rFonts w:cs="Arial"/>
                <w:b/>
                <w:i/>
                <w:iCs/>
                <w:u w:val="single"/>
              </w:rPr>
            </w:pPr>
            <w:r w:rsidRPr="007535ED">
              <w:rPr>
                <w:rFonts w:cs="Arial"/>
                <w:b/>
                <w:i/>
                <w:iCs/>
                <w:u w:val="single"/>
              </w:rPr>
              <w:t>Issue 2-1: Duplex mode</w:t>
            </w:r>
          </w:p>
          <w:p w14:paraId="1D675C4C" w14:textId="77777777" w:rsidR="007535ED" w:rsidRPr="007535ED" w:rsidRDefault="007535ED" w:rsidP="007535ED">
            <w:pPr>
              <w:rPr>
                <w:rFonts w:cs="Arial"/>
                <w:b/>
                <w:i/>
                <w:iCs/>
              </w:rPr>
            </w:pPr>
            <w:r w:rsidRPr="007535ED">
              <w:rPr>
                <w:rFonts w:cs="Arial"/>
                <w:b/>
                <w:i/>
                <w:iCs/>
              </w:rPr>
              <w:t xml:space="preserve">Agreement: </w:t>
            </w:r>
          </w:p>
          <w:p w14:paraId="214CA15C" w14:textId="77777777" w:rsidR="007535ED" w:rsidRPr="007535ED" w:rsidRDefault="007535ED" w:rsidP="007535ED">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t>Do not include SBFD in the LS, but add information in the TR. Add a reference to the TR in the LS</w:t>
            </w:r>
            <w:r w:rsidRPr="007535ED">
              <w:rPr>
                <w:rFonts w:ascii="Arial" w:hAnsi="Arial" w:cs="Arial"/>
                <w:bCs/>
                <w:i/>
                <w:iCs/>
              </w:rPr>
              <w:br/>
            </w:r>
          </w:p>
          <w:p w14:paraId="13D7006B" w14:textId="77777777" w:rsidR="007535ED" w:rsidRPr="007535ED" w:rsidRDefault="007535ED" w:rsidP="007535ED">
            <w:pPr>
              <w:rPr>
                <w:rFonts w:cs="Arial"/>
                <w:b/>
                <w:i/>
                <w:iCs/>
                <w:u w:val="single"/>
              </w:rPr>
            </w:pPr>
            <w:r w:rsidRPr="007535ED">
              <w:rPr>
                <w:rFonts w:cs="Arial"/>
                <w:b/>
                <w:i/>
                <w:iCs/>
                <w:u w:val="single"/>
              </w:rPr>
              <w:t>Issue 2-3: Typical channel bandwidth</w:t>
            </w:r>
          </w:p>
          <w:p w14:paraId="3A37D2FA" w14:textId="77777777" w:rsidR="007535ED" w:rsidRPr="007535ED" w:rsidRDefault="007535ED" w:rsidP="007535ED">
            <w:pPr>
              <w:rPr>
                <w:rFonts w:cs="Arial"/>
                <w:b/>
                <w:i/>
                <w:iCs/>
              </w:rPr>
            </w:pPr>
            <w:r w:rsidRPr="007535ED">
              <w:rPr>
                <w:rFonts w:cs="Arial"/>
                <w:b/>
                <w:i/>
                <w:iCs/>
              </w:rPr>
              <w:t>Agreement:</w:t>
            </w:r>
          </w:p>
          <w:p w14:paraId="0AA58CF3" w14:textId="77777777" w:rsidR="007535ED" w:rsidRPr="007535ED" w:rsidRDefault="007535ED" w:rsidP="007535ED">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t>Mention 100MHz as typical bandwidth in the LS</w:t>
            </w:r>
          </w:p>
          <w:p w14:paraId="0C1D0EBD" w14:textId="77777777" w:rsidR="007535ED" w:rsidRPr="00940768" w:rsidRDefault="007535ED" w:rsidP="007535ED">
            <w:pPr>
              <w:pStyle w:val="ListParagraph"/>
              <w:numPr>
                <w:ilvl w:val="1"/>
                <w:numId w:val="28"/>
              </w:numPr>
              <w:overflowPunct/>
              <w:autoSpaceDE/>
              <w:autoSpaceDN/>
              <w:ind w:firstLineChars="0"/>
              <w:textAlignment w:val="auto"/>
              <w:rPr>
                <w:rFonts w:ascii="Arial" w:hAnsi="Arial" w:cs="Arial"/>
                <w:bCs/>
                <w:i/>
                <w:iCs/>
                <w:highlight w:val="yellow"/>
              </w:rPr>
            </w:pPr>
            <w:r w:rsidRPr="00940768">
              <w:rPr>
                <w:rFonts w:ascii="Arial" w:hAnsi="Arial" w:cs="Arial"/>
                <w:bCs/>
                <w:i/>
                <w:iCs/>
                <w:highlight w:val="yellow"/>
              </w:rPr>
              <w:t>FFS whether to mention wider bandwidths may be possible in future in the LS</w:t>
            </w:r>
          </w:p>
          <w:p w14:paraId="51CB0E93" w14:textId="77777777" w:rsidR="007535ED" w:rsidRPr="007535ED" w:rsidRDefault="007535ED" w:rsidP="007535ED">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t>Describe other possibilities for bandwidth in the TR, mentioning that additional specification effort needed for  &gt;100MHz</w:t>
            </w:r>
            <w:r w:rsidRPr="007535ED">
              <w:rPr>
                <w:rFonts w:ascii="Arial" w:hAnsi="Arial" w:cs="Arial"/>
                <w:bCs/>
                <w:i/>
                <w:iCs/>
              </w:rPr>
              <w:br/>
            </w:r>
          </w:p>
          <w:p w14:paraId="75FAF3CB" w14:textId="77777777" w:rsidR="007535ED" w:rsidRPr="007535ED" w:rsidRDefault="007535ED" w:rsidP="007535ED">
            <w:pPr>
              <w:rPr>
                <w:rFonts w:cs="Arial"/>
                <w:b/>
                <w:i/>
                <w:iCs/>
                <w:u w:val="single"/>
              </w:rPr>
            </w:pPr>
            <w:r w:rsidRPr="007535ED">
              <w:rPr>
                <w:rFonts w:cs="Arial"/>
                <w:b/>
                <w:i/>
                <w:iCs/>
                <w:u w:val="single"/>
              </w:rPr>
              <w:t>Issue 2-4: Typical signal bandwidth</w:t>
            </w:r>
          </w:p>
          <w:p w14:paraId="37679D25" w14:textId="77777777" w:rsidR="007535ED" w:rsidRPr="007535ED" w:rsidRDefault="007535ED" w:rsidP="007535ED">
            <w:pPr>
              <w:rPr>
                <w:rFonts w:cs="Arial"/>
                <w:i/>
                <w:iCs/>
                <w:lang w:eastAsia="zh-CN"/>
              </w:rPr>
            </w:pPr>
            <w:r w:rsidRPr="007535ED">
              <w:rPr>
                <w:rFonts w:cs="Arial"/>
                <w:i/>
                <w:iCs/>
                <w:highlight w:val="yellow"/>
                <w:lang w:eastAsia="zh-CN"/>
              </w:rPr>
              <w:lastRenderedPageBreak/>
              <w:t>Outcome of discussion (Not agreed):</w:t>
            </w:r>
            <w:r w:rsidRPr="007535ED">
              <w:rPr>
                <w:rFonts w:cs="Arial"/>
                <w:i/>
                <w:iCs/>
                <w:lang w:eastAsia="zh-CN"/>
              </w:rPr>
              <w:t xml:space="preserve"> </w:t>
            </w:r>
          </w:p>
          <w:p w14:paraId="1D046B96" w14:textId="77777777" w:rsidR="007535ED" w:rsidRPr="007535ED" w:rsidRDefault="007535ED" w:rsidP="007535ED">
            <w:pPr>
              <w:rPr>
                <w:rFonts w:cs="Arial"/>
                <w:i/>
                <w:iCs/>
                <w:highlight w:val="yellow"/>
                <w:lang w:eastAsia="zh-CN"/>
              </w:rPr>
            </w:pPr>
            <w:r w:rsidRPr="007535ED">
              <w:rPr>
                <w:rFonts w:cs="Arial"/>
                <w:i/>
                <w:iCs/>
                <w:highlight w:val="yellow"/>
                <w:lang w:eastAsia="zh-CN"/>
              </w:rPr>
              <w:t>Option 1: 273 RB, 30k SCS as 38.104</w:t>
            </w:r>
          </w:p>
          <w:p w14:paraId="4DA0167C" w14:textId="77777777" w:rsidR="007535ED" w:rsidRPr="007535ED" w:rsidRDefault="007535ED" w:rsidP="007535ED">
            <w:pPr>
              <w:rPr>
                <w:rFonts w:cs="Arial"/>
                <w:i/>
                <w:iCs/>
                <w:highlight w:val="yellow"/>
                <w:lang w:eastAsia="zh-CN"/>
              </w:rPr>
            </w:pPr>
            <w:r w:rsidRPr="007535ED">
              <w:rPr>
                <w:rFonts w:cs="Arial"/>
                <w:i/>
                <w:iCs/>
                <w:highlight w:val="yellow"/>
                <w:lang w:eastAsia="zh-CN"/>
              </w:rPr>
              <w:t>Option 2: Quote formula of RBs * SCS without number of RBs</w:t>
            </w:r>
          </w:p>
          <w:p w14:paraId="118B6758" w14:textId="77777777" w:rsidR="007535ED" w:rsidRPr="007535ED" w:rsidRDefault="007535ED" w:rsidP="007535ED">
            <w:pPr>
              <w:rPr>
                <w:rFonts w:cs="Arial"/>
                <w:i/>
                <w:iCs/>
                <w:szCs w:val="24"/>
                <w:lang w:eastAsia="zh-CN"/>
              </w:rPr>
            </w:pPr>
            <w:r w:rsidRPr="007535ED">
              <w:rPr>
                <w:rFonts w:cs="Arial"/>
                <w:i/>
                <w:iCs/>
                <w:highlight w:val="yellow"/>
                <w:lang w:eastAsia="zh-CN"/>
              </w:rPr>
              <w:t>Option 3: Directly quote the signal bandwidth in MHz</w:t>
            </w:r>
            <w:r w:rsidRPr="007535ED">
              <w:rPr>
                <w:rFonts w:cs="Arial"/>
                <w:i/>
                <w:iCs/>
                <w:lang w:eastAsia="zh-CN"/>
              </w:rPr>
              <w:br/>
            </w:r>
          </w:p>
          <w:p w14:paraId="2C085BB5" w14:textId="77777777" w:rsidR="007535ED" w:rsidRPr="007535ED" w:rsidRDefault="007535ED" w:rsidP="007535ED">
            <w:pPr>
              <w:rPr>
                <w:rFonts w:cs="Arial"/>
                <w:b/>
                <w:i/>
                <w:iCs/>
                <w:u w:val="single"/>
              </w:rPr>
            </w:pPr>
            <w:r w:rsidRPr="007535ED">
              <w:rPr>
                <w:rFonts w:cs="Arial"/>
                <w:b/>
                <w:i/>
                <w:iCs/>
                <w:u w:val="single"/>
              </w:rPr>
              <w:t>Issue 2-6: Deployment scenarios</w:t>
            </w:r>
          </w:p>
          <w:p w14:paraId="57B30632" w14:textId="77777777" w:rsidR="007535ED" w:rsidRPr="007535ED" w:rsidRDefault="007535ED" w:rsidP="007535ED">
            <w:pPr>
              <w:rPr>
                <w:rFonts w:cs="Arial"/>
                <w:b/>
                <w:i/>
                <w:iCs/>
              </w:rPr>
            </w:pPr>
            <w:r w:rsidRPr="007535ED">
              <w:rPr>
                <w:rFonts w:cs="Arial"/>
                <w:b/>
                <w:i/>
                <w:iCs/>
              </w:rPr>
              <w:t>Agreement:</w:t>
            </w:r>
          </w:p>
          <w:p w14:paraId="0A018508" w14:textId="77777777" w:rsidR="007535ED" w:rsidRPr="007535ED" w:rsidRDefault="007535ED" w:rsidP="007535ED">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t xml:space="preserve">Confirm Urban macro and urban micro should be considered </w:t>
            </w:r>
          </w:p>
          <w:p w14:paraId="1CFA919B" w14:textId="492F8E1B" w:rsidR="00374B44" w:rsidRPr="00324495" w:rsidRDefault="007535ED" w:rsidP="00324495">
            <w:pPr>
              <w:pStyle w:val="ListParagraph"/>
              <w:numPr>
                <w:ilvl w:val="1"/>
                <w:numId w:val="28"/>
              </w:numPr>
              <w:overflowPunct/>
              <w:autoSpaceDE/>
              <w:autoSpaceDN/>
              <w:ind w:firstLineChars="0"/>
              <w:textAlignment w:val="auto"/>
              <w:rPr>
                <w:rFonts w:ascii="Arial" w:hAnsi="Arial" w:cs="Arial"/>
                <w:bCs/>
                <w:i/>
                <w:iCs/>
              </w:rPr>
            </w:pPr>
            <w:r w:rsidRPr="007535ED">
              <w:rPr>
                <w:rFonts w:ascii="Arial" w:hAnsi="Arial" w:cs="Arial"/>
                <w:bCs/>
                <w:i/>
                <w:iCs/>
              </w:rPr>
              <w:t>This is based on assumed antenna size that is sufficient for 450m or lower ISD for urban macro</w:t>
            </w:r>
          </w:p>
        </w:tc>
      </w:tr>
    </w:tbl>
    <w:p w14:paraId="5A3C105A" w14:textId="77777777" w:rsidR="00374B44" w:rsidRDefault="00374B44" w:rsidP="008B7229">
      <w:pPr>
        <w:rPr>
          <w:lang w:val="sv-SE" w:eastAsia="ja-JP"/>
        </w:rPr>
      </w:pPr>
    </w:p>
    <w:p w14:paraId="00FDDE33" w14:textId="1CA1A773" w:rsidR="004A7B9C" w:rsidRPr="004A7B9C" w:rsidRDefault="004A7B9C" w:rsidP="008B7229">
      <w:pPr>
        <w:rPr>
          <w:b/>
          <w:bCs/>
          <w:u w:val="single"/>
          <w:lang w:val="sv-SE" w:eastAsia="ja-JP"/>
        </w:rPr>
      </w:pPr>
      <w:r w:rsidRPr="004A7B9C">
        <w:rPr>
          <w:b/>
          <w:bCs/>
          <w:u w:val="single"/>
          <w:lang w:val="sv-SE" w:eastAsia="ja-JP"/>
        </w:rPr>
        <w:t>Typical channel bandwidth</w:t>
      </w:r>
    </w:p>
    <w:p w14:paraId="67B36F25" w14:textId="0AAE6C17" w:rsidR="004A7B9C" w:rsidRDefault="004A7B9C" w:rsidP="008B7229">
      <w:pPr>
        <w:rPr>
          <w:lang w:val="sv-SE" w:eastAsia="ja-JP"/>
        </w:rPr>
      </w:pPr>
      <w:r>
        <w:rPr>
          <w:lang w:val="sv-SE" w:eastAsia="ja-JP"/>
        </w:rPr>
        <w:t>To confirm a feasibility of a wider channel bandwidth than 100MHz requires further analysis and works, however, due to the limited time as the second reply LS is expected to be agreed in this meeting, it is difficult to conclude the corresponding works, hence, we propose not to mention a channel bandwidth wider than 100MHz in the reply LS.</w:t>
      </w:r>
    </w:p>
    <w:p w14:paraId="1544D6E1" w14:textId="75EB7931" w:rsidR="004A7B9C" w:rsidRPr="004A7B9C" w:rsidRDefault="004A7B9C" w:rsidP="008B7229">
      <w:pPr>
        <w:rPr>
          <w:b/>
          <w:bCs/>
          <w:lang w:val="sv-SE" w:eastAsia="ja-JP"/>
        </w:rPr>
      </w:pPr>
      <w:r w:rsidRPr="004A7B9C">
        <w:rPr>
          <w:b/>
          <w:bCs/>
          <w:lang w:val="sv-SE" w:eastAsia="ja-JP"/>
        </w:rPr>
        <w:t>Proposal 1: Not to mention wider channel bandwidth than 100MHz in the second reply LS.</w:t>
      </w:r>
    </w:p>
    <w:p w14:paraId="2C13ECF9" w14:textId="77777777" w:rsidR="004A7B9C" w:rsidRDefault="004A7B9C" w:rsidP="008B7229">
      <w:pPr>
        <w:rPr>
          <w:lang w:val="sv-SE" w:eastAsia="ja-JP"/>
        </w:rPr>
      </w:pPr>
    </w:p>
    <w:p w14:paraId="462F85EF" w14:textId="6D23430D" w:rsidR="004A7B9C" w:rsidRPr="004A7B9C" w:rsidRDefault="004A7B9C" w:rsidP="008B7229">
      <w:pPr>
        <w:rPr>
          <w:b/>
          <w:bCs/>
          <w:u w:val="single"/>
          <w:lang w:val="sv-SE" w:eastAsia="ja-JP"/>
        </w:rPr>
      </w:pPr>
      <w:r w:rsidRPr="004A7B9C">
        <w:rPr>
          <w:b/>
          <w:bCs/>
          <w:u w:val="single"/>
          <w:lang w:val="sv-SE" w:eastAsia="ja-JP"/>
        </w:rPr>
        <w:t>Typical signal bandwidth</w:t>
      </w:r>
    </w:p>
    <w:p w14:paraId="2211A91A" w14:textId="2358D43B" w:rsidR="004A7B9C" w:rsidRDefault="004A7B9C" w:rsidP="008B7229">
      <w:pPr>
        <w:rPr>
          <w:lang w:val="sv-SE" w:eastAsia="ja-JP"/>
        </w:rPr>
      </w:pPr>
      <w:r>
        <w:rPr>
          <w:lang w:val="sv-SE" w:eastAsia="ja-JP"/>
        </w:rPr>
        <w:t>For typical signal bandwidth, the listed three options are more or less equal, just a matter of representation. In our views, it’s better to keep an aligned style in all three reply LS. And in the first reply LS sent out already [1], Option 2 is used, therefore, we propose to quote the formula in the second reply LS on typical signal bandwidth.</w:t>
      </w:r>
    </w:p>
    <w:p w14:paraId="73CA4694" w14:textId="551637F0" w:rsidR="004A7B9C" w:rsidRPr="004A7B9C" w:rsidRDefault="004A7B9C" w:rsidP="008B7229">
      <w:pPr>
        <w:rPr>
          <w:b/>
          <w:bCs/>
          <w:lang w:val="sv-SE" w:eastAsia="ja-JP"/>
        </w:rPr>
      </w:pPr>
      <w:r w:rsidRPr="004A7B9C">
        <w:rPr>
          <w:b/>
          <w:bCs/>
          <w:lang w:val="sv-SE" w:eastAsia="ja-JP"/>
        </w:rPr>
        <w:t>Proposal 2: Quote formula of RBs * SCS without number of RBs in the reply LS for typical signal bandwidth.</w:t>
      </w:r>
    </w:p>
    <w:p w14:paraId="38A42369" w14:textId="0BEF4592" w:rsidR="00E67C20" w:rsidRDefault="00E67C20" w:rsidP="00E67C20">
      <w:pPr>
        <w:pStyle w:val="Heading2"/>
        <w:ind w:left="576"/>
      </w:pPr>
      <w:r>
        <w:t>BS parameters</w:t>
      </w:r>
    </w:p>
    <w:p w14:paraId="6C39AC92" w14:textId="77777777" w:rsidR="00E67C20" w:rsidRDefault="00E67C20" w:rsidP="008B7229">
      <w:pPr>
        <w:rPr>
          <w:lang w:val="sv-SE" w:eastAsia="ja-JP"/>
        </w:rPr>
      </w:pPr>
    </w:p>
    <w:tbl>
      <w:tblPr>
        <w:tblStyle w:val="TableGrid"/>
        <w:tblW w:w="0" w:type="auto"/>
        <w:tblLook w:val="04A0" w:firstRow="1" w:lastRow="0" w:firstColumn="1" w:lastColumn="0" w:noHBand="0" w:noVBand="1"/>
      </w:tblPr>
      <w:tblGrid>
        <w:gridCol w:w="9631"/>
      </w:tblGrid>
      <w:tr w:rsidR="00324495" w:rsidRPr="007535ED" w14:paraId="5D1DB77C" w14:textId="77777777" w:rsidTr="000D1CD4">
        <w:tc>
          <w:tcPr>
            <w:tcW w:w="9631" w:type="dxa"/>
          </w:tcPr>
          <w:p w14:paraId="58AAD72A" w14:textId="77777777" w:rsidR="00324495" w:rsidRPr="007535ED" w:rsidRDefault="00324495" w:rsidP="000D1CD4">
            <w:pPr>
              <w:rPr>
                <w:rFonts w:cs="Arial"/>
                <w:b/>
                <w:i/>
                <w:iCs/>
                <w:sz w:val="28"/>
                <w:szCs w:val="28"/>
                <w:u w:val="single"/>
              </w:rPr>
            </w:pPr>
            <w:r w:rsidRPr="007535ED">
              <w:rPr>
                <w:rFonts w:cs="Arial"/>
                <w:b/>
                <w:i/>
                <w:iCs/>
                <w:sz w:val="28"/>
                <w:szCs w:val="28"/>
                <w:u w:val="single"/>
              </w:rPr>
              <w:t>Sub-topic 2-2 BS parameters</w:t>
            </w:r>
          </w:p>
          <w:p w14:paraId="2D0D4019" w14:textId="77777777" w:rsidR="00324495" w:rsidRPr="007535ED" w:rsidRDefault="00324495" w:rsidP="000D1CD4">
            <w:pPr>
              <w:rPr>
                <w:rFonts w:cs="Arial"/>
                <w:b/>
                <w:i/>
                <w:iCs/>
                <w:u w:val="single"/>
              </w:rPr>
            </w:pPr>
            <w:r w:rsidRPr="007535ED">
              <w:rPr>
                <w:rFonts w:cs="Arial"/>
                <w:b/>
                <w:i/>
                <w:iCs/>
                <w:u w:val="single"/>
              </w:rPr>
              <w:t>Issue 2-7: Emissions mask</w:t>
            </w:r>
          </w:p>
          <w:p w14:paraId="7060D0C0" w14:textId="77777777" w:rsidR="00324495" w:rsidRPr="007535ED" w:rsidRDefault="00324495" w:rsidP="000D1CD4">
            <w:pPr>
              <w:rPr>
                <w:rFonts w:cs="Arial"/>
                <w:b/>
                <w:i/>
                <w:iCs/>
              </w:rPr>
            </w:pPr>
            <w:r w:rsidRPr="007535ED">
              <w:rPr>
                <w:rFonts w:cs="Arial"/>
                <w:b/>
                <w:i/>
                <w:iCs/>
              </w:rPr>
              <w:t>Agreement:</w:t>
            </w:r>
          </w:p>
          <w:p w14:paraId="4D355581" w14:textId="77777777" w:rsidR="00324495" w:rsidRPr="007535ED" w:rsidRDefault="00324495" w:rsidP="000D1CD4">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t>AAS BS:</w:t>
            </w:r>
          </w:p>
          <w:p w14:paraId="121E042B" w14:textId="77777777" w:rsidR="00324495" w:rsidRPr="007535ED" w:rsidRDefault="00324495" w:rsidP="000D1CD4">
            <w:pPr>
              <w:pStyle w:val="ListParagraph"/>
              <w:numPr>
                <w:ilvl w:val="1"/>
                <w:numId w:val="28"/>
              </w:numPr>
              <w:overflowPunct/>
              <w:autoSpaceDE/>
              <w:autoSpaceDN/>
              <w:ind w:firstLineChars="0"/>
              <w:textAlignment w:val="auto"/>
              <w:rPr>
                <w:rFonts w:ascii="Arial" w:hAnsi="Arial" w:cs="Arial"/>
                <w:bCs/>
                <w:i/>
                <w:iCs/>
              </w:rPr>
            </w:pPr>
            <w:r w:rsidRPr="007535ED">
              <w:rPr>
                <w:rFonts w:ascii="Arial" w:hAnsi="Arial" w:cs="Arial"/>
                <w:bCs/>
                <w:i/>
                <w:iCs/>
              </w:rPr>
              <w:t>Use n104 unwanted emissions mask</w:t>
            </w:r>
            <w:r>
              <w:rPr>
                <w:rFonts w:ascii="Arial" w:hAnsi="Arial" w:cs="Arial"/>
                <w:bCs/>
                <w:i/>
                <w:iCs/>
              </w:rPr>
              <w:t xml:space="preserve"> </w:t>
            </w:r>
          </w:p>
          <w:p w14:paraId="249291FB" w14:textId="77777777" w:rsidR="00324495" w:rsidRPr="008A02E7" w:rsidRDefault="00324495" w:rsidP="000D1CD4">
            <w:pPr>
              <w:pStyle w:val="ListParagraph"/>
              <w:numPr>
                <w:ilvl w:val="1"/>
                <w:numId w:val="28"/>
              </w:numPr>
              <w:overflowPunct/>
              <w:autoSpaceDE/>
              <w:autoSpaceDN/>
              <w:ind w:firstLineChars="0"/>
              <w:textAlignment w:val="auto"/>
              <w:rPr>
                <w:rFonts w:ascii="Arial" w:hAnsi="Arial" w:cs="Arial"/>
                <w:bCs/>
                <w:i/>
                <w:iCs/>
                <w:highlight w:val="yellow"/>
              </w:rPr>
            </w:pPr>
            <w:r w:rsidRPr="008A02E7">
              <w:rPr>
                <w:rFonts w:ascii="Arial" w:hAnsi="Arial" w:cs="Arial"/>
                <w:bCs/>
                <w:i/>
                <w:iCs/>
                <w:highlight w:val="yellow"/>
              </w:rPr>
              <w:t>[Aim to use 100MHz for delta_obue, conclude feasibility until RAN4#112]</w:t>
            </w:r>
          </w:p>
          <w:p w14:paraId="25F7120B" w14:textId="77777777" w:rsidR="00324495" w:rsidRPr="007535ED" w:rsidRDefault="00324495" w:rsidP="000D1CD4">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t>Non-AAS BS:</w:t>
            </w:r>
          </w:p>
          <w:p w14:paraId="127BEAE5" w14:textId="77777777" w:rsidR="00324495" w:rsidRPr="007535ED" w:rsidRDefault="00324495" w:rsidP="000D1CD4">
            <w:pPr>
              <w:pStyle w:val="ListParagraph"/>
              <w:numPr>
                <w:ilvl w:val="1"/>
                <w:numId w:val="28"/>
              </w:numPr>
              <w:overflowPunct/>
              <w:autoSpaceDE/>
              <w:autoSpaceDN/>
              <w:ind w:firstLineChars="0"/>
              <w:textAlignment w:val="auto"/>
              <w:rPr>
                <w:rFonts w:ascii="Arial" w:hAnsi="Arial" w:cs="Arial"/>
                <w:bCs/>
                <w:i/>
                <w:iCs/>
              </w:rPr>
            </w:pPr>
            <w:r w:rsidRPr="007535ED">
              <w:rPr>
                <w:rFonts w:ascii="Arial" w:hAnsi="Arial" w:cs="Arial"/>
                <w:bCs/>
                <w:i/>
                <w:iCs/>
              </w:rPr>
              <w:t>[n104 unwanted emissions mask for IMT response]</w:t>
            </w:r>
          </w:p>
          <w:p w14:paraId="36EEFDD4" w14:textId="77777777" w:rsidR="00324495" w:rsidRPr="007535ED" w:rsidRDefault="00324495" w:rsidP="000D1CD4">
            <w:pPr>
              <w:pStyle w:val="ListParagraph"/>
              <w:numPr>
                <w:ilvl w:val="2"/>
                <w:numId w:val="28"/>
              </w:numPr>
              <w:overflowPunct/>
              <w:autoSpaceDE/>
              <w:autoSpaceDN/>
              <w:ind w:firstLineChars="0"/>
              <w:textAlignment w:val="auto"/>
              <w:rPr>
                <w:rFonts w:ascii="Arial" w:hAnsi="Arial" w:cs="Arial"/>
                <w:bCs/>
                <w:i/>
                <w:iCs/>
              </w:rPr>
            </w:pPr>
            <w:r w:rsidRPr="007535ED">
              <w:rPr>
                <w:rFonts w:ascii="Arial" w:hAnsi="Arial" w:cs="Arial"/>
                <w:bCs/>
                <w:i/>
                <w:iCs/>
              </w:rPr>
              <w:t>Double check on whether there are any concerns towards sharing by RAN4#112 and in case concerns are identified, consider n96 if needed to resolve concerns</w:t>
            </w:r>
            <w:r w:rsidRPr="007535ED">
              <w:rPr>
                <w:rFonts w:ascii="Arial" w:hAnsi="Arial" w:cs="Arial"/>
                <w:bCs/>
                <w:i/>
                <w:iCs/>
              </w:rPr>
              <w:br/>
            </w:r>
          </w:p>
          <w:p w14:paraId="098C6F0F" w14:textId="77777777" w:rsidR="00324495" w:rsidRPr="007535ED" w:rsidRDefault="00324495" w:rsidP="000D1CD4">
            <w:pPr>
              <w:rPr>
                <w:rFonts w:cs="Arial"/>
                <w:b/>
                <w:i/>
                <w:iCs/>
                <w:u w:val="single"/>
              </w:rPr>
            </w:pPr>
            <w:r w:rsidRPr="007535ED">
              <w:rPr>
                <w:rFonts w:cs="Arial"/>
                <w:b/>
                <w:i/>
                <w:iCs/>
                <w:u w:val="single"/>
              </w:rPr>
              <w:t>Issue 2-10: Noise figure</w:t>
            </w:r>
          </w:p>
          <w:p w14:paraId="6B8D3909" w14:textId="77777777" w:rsidR="00324495" w:rsidRPr="007535ED" w:rsidRDefault="00324495" w:rsidP="000D1CD4">
            <w:pPr>
              <w:rPr>
                <w:rFonts w:cs="Arial"/>
                <w:b/>
                <w:i/>
                <w:iCs/>
              </w:rPr>
            </w:pPr>
            <w:r w:rsidRPr="007535ED">
              <w:rPr>
                <w:rFonts w:cs="Arial"/>
                <w:b/>
                <w:i/>
                <w:iCs/>
              </w:rPr>
              <w:t xml:space="preserve">Agreement: </w:t>
            </w:r>
          </w:p>
          <w:p w14:paraId="23D1FD04" w14:textId="77777777" w:rsidR="00324495" w:rsidRPr="007535ED" w:rsidRDefault="00324495" w:rsidP="000D1CD4">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lastRenderedPageBreak/>
              <w:t>Follow 38.820, i.e., 6dB WA, 11dB MR, 14dB LA for noise figure of BS</w:t>
            </w:r>
            <w:r w:rsidRPr="007535ED">
              <w:rPr>
                <w:rFonts w:ascii="Arial" w:hAnsi="Arial" w:cs="Arial"/>
                <w:bCs/>
                <w:i/>
                <w:iCs/>
              </w:rPr>
              <w:br/>
            </w:r>
          </w:p>
          <w:p w14:paraId="49E447E9" w14:textId="77777777" w:rsidR="00324495" w:rsidRPr="007535ED" w:rsidRDefault="00324495" w:rsidP="000D1CD4">
            <w:pPr>
              <w:rPr>
                <w:rFonts w:cs="Arial"/>
                <w:b/>
                <w:i/>
                <w:iCs/>
                <w:u w:val="single"/>
              </w:rPr>
            </w:pPr>
            <w:r w:rsidRPr="007535ED">
              <w:rPr>
                <w:rFonts w:cs="Arial"/>
                <w:b/>
                <w:i/>
                <w:iCs/>
                <w:u w:val="single"/>
              </w:rPr>
              <w:t>Issue 2-11: Sensitivity</w:t>
            </w:r>
          </w:p>
          <w:p w14:paraId="55A79E18" w14:textId="77777777" w:rsidR="00324495" w:rsidRPr="007535ED" w:rsidRDefault="00324495" w:rsidP="000D1CD4">
            <w:pPr>
              <w:pStyle w:val="ListParagraph"/>
              <w:numPr>
                <w:ilvl w:val="0"/>
                <w:numId w:val="4"/>
              </w:numPr>
              <w:overflowPunct/>
              <w:autoSpaceDE/>
              <w:autoSpaceDN/>
              <w:ind w:left="720" w:firstLineChars="0"/>
              <w:textAlignment w:val="auto"/>
              <w:rPr>
                <w:rFonts w:ascii="Arial" w:hAnsi="Arial" w:cs="Arial"/>
                <w:i/>
                <w:iCs/>
              </w:rPr>
            </w:pPr>
            <w:r w:rsidRPr="007535ED">
              <w:rPr>
                <w:rFonts w:ascii="Arial" w:hAnsi="Arial" w:cs="Arial"/>
                <w:i/>
                <w:iCs/>
              </w:rPr>
              <w:t>Proposals</w:t>
            </w:r>
          </w:p>
          <w:p w14:paraId="1A68E081" w14:textId="77777777" w:rsidR="00324495" w:rsidRPr="007535ED" w:rsidRDefault="00324495" w:rsidP="000D1CD4">
            <w:pPr>
              <w:pStyle w:val="ListParagraph"/>
              <w:numPr>
                <w:ilvl w:val="1"/>
                <w:numId w:val="4"/>
              </w:numPr>
              <w:overflowPunct/>
              <w:autoSpaceDE/>
              <w:autoSpaceDN/>
              <w:ind w:left="1440" w:firstLineChars="0"/>
              <w:textAlignment w:val="auto"/>
              <w:rPr>
                <w:rFonts w:ascii="Arial" w:hAnsi="Arial" w:cs="Arial"/>
                <w:i/>
                <w:iCs/>
              </w:rPr>
            </w:pPr>
            <w:r w:rsidRPr="007535ED">
              <w:rPr>
                <w:rFonts w:ascii="Arial" w:hAnsi="Arial" w:cs="Arial"/>
                <w:i/>
                <w:iCs/>
              </w:rPr>
              <w:t>Option 1: As for n104 in 38.104 (CMCC, Samsung, Nokia)</w:t>
            </w:r>
          </w:p>
          <w:p w14:paraId="447969EA" w14:textId="77777777" w:rsidR="00324495" w:rsidRPr="007535ED" w:rsidRDefault="00324495" w:rsidP="000D1CD4">
            <w:pPr>
              <w:rPr>
                <w:rFonts w:cs="Arial"/>
                <w:b/>
                <w:i/>
                <w:iCs/>
              </w:rPr>
            </w:pPr>
            <w:r w:rsidRPr="007535ED">
              <w:rPr>
                <w:rFonts w:cs="Arial"/>
                <w:b/>
                <w:i/>
                <w:iCs/>
              </w:rPr>
              <w:t xml:space="preserve">Agreement: </w:t>
            </w:r>
          </w:p>
          <w:p w14:paraId="00E10091" w14:textId="77777777" w:rsidR="00324495" w:rsidRPr="007535ED" w:rsidRDefault="00324495" w:rsidP="000D1CD4">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t>Agree on option 1.</w:t>
            </w:r>
          </w:p>
          <w:p w14:paraId="52DF63E3" w14:textId="77777777" w:rsidR="00324495" w:rsidRPr="007535ED" w:rsidRDefault="00324495" w:rsidP="000D1CD4">
            <w:pPr>
              <w:pStyle w:val="ListParagraph"/>
              <w:numPr>
                <w:ilvl w:val="1"/>
                <w:numId w:val="28"/>
              </w:numPr>
              <w:overflowPunct/>
              <w:autoSpaceDE/>
              <w:autoSpaceDN/>
              <w:ind w:firstLineChars="0"/>
              <w:textAlignment w:val="auto"/>
              <w:rPr>
                <w:rFonts w:ascii="Arial" w:hAnsi="Arial" w:cs="Arial"/>
                <w:bCs/>
                <w:i/>
                <w:iCs/>
              </w:rPr>
            </w:pPr>
            <w:r w:rsidRPr="007535ED">
              <w:rPr>
                <w:rFonts w:ascii="Arial" w:hAnsi="Arial" w:cs="Arial"/>
                <w:bCs/>
                <w:i/>
                <w:iCs/>
              </w:rPr>
              <w:t>Capture it in the TR only.</w:t>
            </w:r>
            <w:r w:rsidRPr="007535ED">
              <w:rPr>
                <w:rFonts w:ascii="Arial" w:hAnsi="Arial" w:cs="Arial"/>
                <w:bCs/>
                <w:i/>
                <w:iCs/>
              </w:rPr>
              <w:br/>
            </w:r>
          </w:p>
          <w:p w14:paraId="5F07D18F" w14:textId="77777777" w:rsidR="00324495" w:rsidRPr="007535ED" w:rsidRDefault="00324495" w:rsidP="000D1CD4">
            <w:pPr>
              <w:rPr>
                <w:rFonts w:cs="Arial"/>
                <w:b/>
                <w:i/>
                <w:iCs/>
                <w:u w:val="single"/>
              </w:rPr>
            </w:pPr>
            <w:r w:rsidRPr="007535ED">
              <w:rPr>
                <w:rFonts w:cs="Arial"/>
                <w:b/>
                <w:i/>
                <w:iCs/>
                <w:u w:val="single"/>
              </w:rPr>
              <w:t>Issue 2-14: BS antenna array parameters</w:t>
            </w:r>
          </w:p>
          <w:p w14:paraId="49FF34F0" w14:textId="77777777" w:rsidR="00324495" w:rsidRPr="007535ED" w:rsidRDefault="00324495" w:rsidP="000D1CD4">
            <w:pPr>
              <w:rPr>
                <w:rFonts w:cs="Arial"/>
                <w:b/>
                <w:i/>
                <w:iCs/>
              </w:rPr>
            </w:pPr>
            <w:r w:rsidRPr="007535ED">
              <w:rPr>
                <w:rFonts w:cs="Arial"/>
                <w:b/>
                <w:i/>
                <w:iCs/>
              </w:rPr>
              <w:t>Agreement:</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8"/>
              <w:gridCol w:w="2102"/>
              <w:gridCol w:w="1465"/>
              <w:gridCol w:w="1701"/>
              <w:gridCol w:w="1705"/>
              <w:gridCol w:w="1420"/>
              <w:gridCol w:w="1558"/>
            </w:tblGrid>
            <w:tr w:rsidR="00324495" w:rsidRPr="007535ED" w14:paraId="01C278B5" w14:textId="77777777" w:rsidTr="000D1CD4">
              <w:trPr>
                <w:tblHeade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E9EBACB" w14:textId="77777777" w:rsidR="00324495" w:rsidRPr="007535ED" w:rsidRDefault="00324495" w:rsidP="000D1CD4">
                  <w:pPr>
                    <w:keepNext/>
                    <w:spacing w:after="0"/>
                    <w:jc w:val="center"/>
                    <w:rPr>
                      <w:rFonts w:eastAsia="Microsoft YaHei" w:cs="Arial"/>
                      <w:b/>
                      <w:i/>
                      <w:iCs/>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0A70F543" w14:textId="77777777" w:rsidR="00324495" w:rsidRPr="007535ED" w:rsidRDefault="00324495" w:rsidP="000D1CD4">
                  <w:pPr>
                    <w:keepNext/>
                    <w:spacing w:after="0"/>
                    <w:jc w:val="center"/>
                    <w:rPr>
                      <w:rFonts w:eastAsia="Microsoft YaHei" w:cs="Arial"/>
                      <w:b/>
                      <w:i/>
                      <w:iCs/>
                    </w:rPr>
                  </w:pPr>
                </w:p>
              </w:tc>
              <w:tc>
                <w:tcPr>
                  <w:tcW w:w="689" w:type="pct"/>
                  <w:tcBorders>
                    <w:top w:val="single" w:sz="4" w:space="0" w:color="auto"/>
                    <w:left w:val="single" w:sz="4" w:space="0" w:color="auto"/>
                    <w:bottom w:val="single" w:sz="4" w:space="0" w:color="auto"/>
                    <w:right w:val="single" w:sz="4" w:space="0" w:color="auto"/>
                  </w:tcBorders>
                  <w:vAlign w:val="center"/>
                </w:tcPr>
                <w:p w14:paraId="2A7DB3F4" w14:textId="77777777" w:rsidR="00324495" w:rsidRPr="007535ED" w:rsidRDefault="00324495" w:rsidP="000D1CD4">
                  <w:pPr>
                    <w:keepNext/>
                    <w:spacing w:after="0"/>
                    <w:jc w:val="center"/>
                    <w:rPr>
                      <w:rFonts w:eastAsia="Microsoft YaHei" w:cs="Arial"/>
                      <w:b/>
                      <w:i/>
                      <w:iCs/>
                      <w:strike/>
                    </w:rPr>
                  </w:pPr>
                  <w:r w:rsidRPr="007535ED">
                    <w:rPr>
                      <w:rFonts w:eastAsia="Microsoft YaHei" w:cs="Arial"/>
                      <w:b/>
                      <w:i/>
                      <w:iCs/>
                      <w:strike/>
                    </w:rPr>
                    <w:t>Rural macro</w:t>
                  </w:r>
                </w:p>
                <w:p w14:paraId="336D5C5A" w14:textId="77777777" w:rsidR="00324495" w:rsidRPr="007535ED" w:rsidRDefault="00324495" w:rsidP="000D1CD4">
                  <w:pPr>
                    <w:keepNext/>
                    <w:spacing w:after="0"/>
                    <w:jc w:val="center"/>
                    <w:rPr>
                      <w:rFonts w:eastAsia="Microsoft YaHei" w:cs="Arial"/>
                      <w:b/>
                      <w:i/>
                      <w:iCs/>
                      <w:strike/>
                    </w:rPr>
                  </w:pPr>
                  <w:r w:rsidRPr="007535ED">
                    <w:rPr>
                      <w:rFonts w:eastAsia="Microsoft YaHei" w:cs="Arial"/>
                      <w:b/>
                      <w:i/>
                      <w:iCs/>
                      <w:strike/>
                    </w:rPr>
                    <w:t>(If it’s available)</w:t>
                  </w:r>
                </w:p>
                <w:p w14:paraId="057CB1D4" w14:textId="77777777" w:rsidR="00324495" w:rsidRPr="007535ED" w:rsidRDefault="00324495" w:rsidP="000D1CD4">
                  <w:pPr>
                    <w:keepNext/>
                    <w:spacing w:after="0"/>
                    <w:jc w:val="center"/>
                    <w:rPr>
                      <w:rFonts w:eastAsia="Microsoft YaHei" w:cs="Arial"/>
                      <w:b/>
                      <w:i/>
                      <w:iCs/>
                      <w:strike/>
                    </w:rPr>
                  </w:pPr>
                  <w:r w:rsidRPr="007535ED">
                    <w:rPr>
                      <w:rFonts w:eastAsia="Microsoft YaHei" w:cs="Arial"/>
                      <w:b/>
                      <w:i/>
                      <w:iCs/>
                      <w:strike/>
                      <w:highlight w:val="yellow"/>
                    </w:rPr>
                    <w:t>Parameters proposed by ZTE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BBED049" w14:textId="77777777" w:rsidR="00324495" w:rsidRPr="007535ED" w:rsidRDefault="00324495" w:rsidP="000D1CD4">
                  <w:pPr>
                    <w:keepNext/>
                    <w:spacing w:after="0"/>
                    <w:jc w:val="center"/>
                    <w:rPr>
                      <w:rFonts w:eastAsia="Microsoft YaHei" w:cs="Arial"/>
                      <w:b/>
                      <w:i/>
                      <w:iCs/>
                    </w:rPr>
                  </w:pPr>
                  <w:r w:rsidRPr="007535ED">
                    <w:rPr>
                      <w:rFonts w:eastAsia="Microsoft YaHei" w:cs="Arial"/>
                      <w:b/>
                      <w:i/>
                      <w:iCs/>
                    </w:rPr>
                    <w:t>Suburban macro</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24931D4" w14:textId="77777777" w:rsidR="00324495" w:rsidRPr="007535ED" w:rsidRDefault="00324495" w:rsidP="000D1CD4">
                  <w:pPr>
                    <w:keepNext/>
                    <w:spacing w:after="0"/>
                    <w:jc w:val="center"/>
                    <w:rPr>
                      <w:rFonts w:eastAsia="Microsoft YaHei" w:cs="Arial"/>
                      <w:b/>
                      <w:i/>
                      <w:iCs/>
                    </w:rPr>
                  </w:pPr>
                  <w:r w:rsidRPr="007535ED">
                    <w:rPr>
                      <w:rFonts w:eastAsia="Microsoft YaHei" w:cs="Arial"/>
                      <w:b/>
                      <w:i/>
                      <w:iCs/>
                    </w:rPr>
                    <w:t>Urban macro</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4D09330F" w14:textId="77777777" w:rsidR="00324495" w:rsidRPr="007535ED" w:rsidRDefault="00324495" w:rsidP="000D1CD4">
                  <w:pPr>
                    <w:keepNext/>
                    <w:spacing w:after="0"/>
                    <w:jc w:val="center"/>
                    <w:rPr>
                      <w:rFonts w:eastAsia="Microsoft YaHei" w:cs="Arial"/>
                      <w:b/>
                      <w:i/>
                      <w:iCs/>
                    </w:rPr>
                  </w:pPr>
                  <w:r w:rsidRPr="007535ED">
                    <w:rPr>
                      <w:rFonts w:eastAsia="Microsoft YaHei" w:cs="Arial"/>
                      <w:b/>
                      <w:i/>
                      <w:iCs/>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4F8A442" w14:textId="77777777" w:rsidR="00324495" w:rsidRPr="007535ED" w:rsidRDefault="00324495" w:rsidP="000D1CD4">
                  <w:pPr>
                    <w:keepNext/>
                    <w:spacing w:after="0"/>
                    <w:jc w:val="center"/>
                    <w:rPr>
                      <w:rFonts w:eastAsia="Microsoft YaHei" w:cs="Arial"/>
                      <w:b/>
                      <w:i/>
                      <w:iCs/>
                    </w:rPr>
                  </w:pPr>
                  <w:r w:rsidRPr="007535ED">
                    <w:rPr>
                      <w:rFonts w:eastAsia="Microsoft YaHei" w:cs="Arial"/>
                      <w:b/>
                      <w:i/>
                      <w:iCs/>
                    </w:rPr>
                    <w:t xml:space="preserve">Indoor </w:t>
                  </w:r>
                  <w:r w:rsidRPr="007535ED">
                    <w:rPr>
                      <w:rFonts w:eastAsia="Microsoft YaHei" w:cs="Arial"/>
                      <w:b/>
                      <w:i/>
                      <w:iCs/>
                    </w:rPr>
                    <w:br/>
                    <w:t>(small cell)</w:t>
                  </w:r>
                </w:p>
              </w:tc>
            </w:tr>
            <w:tr w:rsidR="00324495" w:rsidRPr="007535ED" w14:paraId="766AA0B3" w14:textId="77777777" w:rsidTr="000D1CD4">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C9D6DA1"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rPr>
                  </w:pPr>
                  <w:r w:rsidRPr="007535ED">
                    <w:rPr>
                      <w:rFonts w:eastAsia="Microsoft YaHei" w:cs="Arial"/>
                      <w:b/>
                      <w:bCs/>
                      <w:i/>
                      <w:iCs/>
                    </w:rPr>
                    <w:t>1</w:t>
                  </w:r>
                </w:p>
              </w:tc>
              <w:tc>
                <w:tcPr>
                  <w:tcW w:w="4681" w:type="pct"/>
                  <w:gridSpan w:val="6"/>
                  <w:tcBorders>
                    <w:top w:val="single" w:sz="4" w:space="0" w:color="auto"/>
                    <w:left w:val="single" w:sz="4" w:space="0" w:color="auto"/>
                    <w:bottom w:val="single" w:sz="4" w:space="0" w:color="auto"/>
                    <w:right w:val="single" w:sz="4" w:space="0" w:color="auto"/>
                  </w:tcBorders>
                  <w:shd w:val="clear" w:color="auto" w:fill="auto"/>
                </w:tcPr>
                <w:p w14:paraId="5E8383F8"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i/>
                      <w:iCs/>
                    </w:rPr>
                  </w:pPr>
                  <w:r w:rsidRPr="007535ED">
                    <w:rPr>
                      <w:rFonts w:eastAsia="Microsoft YaHei" w:cs="Arial"/>
                      <w:b/>
                      <w:bCs/>
                      <w:i/>
                      <w:iCs/>
                    </w:rPr>
                    <w:t>Base station antenna characteristics</w:t>
                  </w:r>
                </w:p>
              </w:tc>
            </w:tr>
            <w:tr w:rsidR="00324495" w:rsidRPr="007535ED" w14:paraId="4D6FF0E3" w14:textId="77777777" w:rsidTr="000D1CD4">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3A3EA89"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rPr>
                  </w:pPr>
                  <w:r w:rsidRPr="007535ED">
                    <w:rPr>
                      <w:rFonts w:eastAsia="Microsoft YaHei" w:cs="Arial"/>
                      <w:i/>
                      <w:iCs/>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2697F2E"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i/>
                      <w:iCs/>
                    </w:rPr>
                  </w:pPr>
                  <w:r w:rsidRPr="007535ED">
                    <w:rPr>
                      <w:rFonts w:eastAsia="Microsoft YaHei" w:cs="Arial"/>
                      <w:i/>
                      <w:iCs/>
                    </w:rPr>
                    <w:t xml:space="preserve">Antenna array configuration (Row × Column) </w:t>
                  </w:r>
                  <w:r w:rsidRPr="007535ED">
                    <w:rPr>
                      <w:rFonts w:eastAsia="Microsoft YaHei" w:cs="Arial"/>
                      <w:i/>
                      <w:iCs/>
                      <w:vertAlign w:val="superscript"/>
                    </w:rPr>
                    <w:t>(Note 4)</w:t>
                  </w:r>
                </w:p>
              </w:tc>
              <w:tc>
                <w:tcPr>
                  <w:tcW w:w="689" w:type="pct"/>
                  <w:tcBorders>
                    <w:top w:val="single" w:sz="4" w:space="0" w:color="auto"/>
                    <w:left w:val="single" w:sz="4" w:space="0" w:color="auto"/>
                    <w:bottom w:val="single" w:sz="4" w:space="0" w:color="auto"/>
                    <w:right w:val="single" w:sz="4" w:space="0" w:color="auto"/>
                  </w:tcBorders>
                  <w:vAlign w:val="center"/>
                </w:tcPr>
                <w:p w14:paraId="5440F9D3"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strike/>
                      <w:highlight w:val="yellow"/>
                    </w:rPr>
                  </w:pPr>
                  <w:r w:rsidRPr="007535ED">
                    <w:rPr>
                      <w:rFonts w:eastAsia="Microsoft YaHei" w:cs="Arial"/>
                      <w:i/>
                      <w:iCs/>
                      <w:strike/>
                      <w:highlight w:val="yellow"/>
                    </w:rPr>
                    <w:t>8 × 8 elements</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BBD0611"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yellow"/>
                    </w:rPr>
                  </w:pPr>
                  <w:r w:rsidRPr="007535ED">
                    <w:rPr>
                      <w:rFonts w:eastAsia="Microsoft YaHei" w:cs="Arial"/>
                      <w:i/>
                      <w:iCs/>
                      <w:highlight w:val="green"/>
                    </w:rPr>
                    <w:t xml:space="preserve">Option 1: 8 × 16 </w:t>
                  </w:r>
                  <w:r w:rsidRPr="007535ED">
                    <w:rPr>
                      <w:rFonts w:eastAsia="Microsoft YaHei" w:cs="Arial"/>
                      <w:i/>
                      <w:iCs/>
                      <w:highlight w:val="yellow"/>
                    </w:rPr>
                    <w:t>(Nokia, Ericsson, Huawei, Spark)</w:t>
                  </w:r>
                </w:p>
                <w:p w14:paraId="7D9EA206"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rPr>
                  </w:pPr>
                  <w:r w:rsidRPr="007535ED">
                    <w:rPr>
                      <w:rFonts w:eastAsia="Microsoft YaHei" w:cs="Arial"/>
                      <w:i/>
                      <w:iCs/>
                      <w:highlight w:val="green"/>
                    </w:rPr>
                    <w:t>Option 2: 8 x 8</w:t>
                  </w:r>
                  <w:r w:rsidRPr="007535ED">
                    <w:rPr>
                      <w:rFonts w:eastAsia="Microsoft YaHei" w:cs="Arial"/>
                      <w:i/>
                      <w:iCs/>
                      <w:highlight w:val="yellow"/>
                    </w:rPr>
                    <w:t xml:space="preserve"> (ZTE, Samsung) </w:t>
                  </w:r>
                </w:p>
              </w:tc>
              <w:tc>
                <w:tcPr>
                  <w:tcW w:w="802" w:type="pct"/>
                  <w:tcBorders>
                    <w:top w:val="single" w:sz="4" w:space="0" w:color="auto"/>
                    <w:left w:val="single" w:sz="4" w:space="0" w:color="auto"/>
                    <w:bottom w:val="single" w:sz="4" w:space="0" w:color="auto"/>
                  </w:tcBorders>
                  <w:shd w:val="clear" w:color="auto" w:fill="auto"/>
                  <w:vAlign w:val="center"/>
                </w:tcPr>
                <w:p w14:paraId="49BAB6F1"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yellow"/>
                    </w:rPr>
                  </w:pPr>
                  <w:r w:rsidRPr="007535ED">
                    <w:rPr>
                      <w:rFonts w:eastAsia="Microsoft YaHei" w:cs="Arial"/>
                      <w:i/>
                      <w:iCs/>
                      <w:highlight w:val="green"/>
                    </w:rPr>
                    <w:t>Option 1: 8 × 16</w:t>
                  </w:r>
                  <w:r w:rsidRPr="007535ED">
                    <w:rPr>
                      <w:rFonts w:eastAsia="Microsoft YaHei" w:cs="Arial"/>
                      <w:i/>
                      <w:iCs/>
                      <w:highlight w:val="yellow"/>
                    </w:rPr>
                    <w:t xml:space="preserve"> (Nokia, Ericsson, Huawei, Cable Labs)</w:t>
                  </w:r>
                </w:p>
                <w:p w14:paraId="1B0911A5"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rPr>
                  </w:pPr>
                  <w:r w:rsidRPr="007535ED">
                    <w:rPr>
                      <w:rFonts w:eastAsia="Microsoft YaHei" w:cs="Arial"/>
                      <w:i/>
                      <w:iCs/>
                      <w:highlight w:val="green"/>
                    </w:rPr>
                    <w:t>Option 2: 8 x 8</w:t>
                  </w:r>
                  <w:r w:rsidRPr="007535ED">
                    <w:rPr>
                      <w:rFonts w:eastAsia="Microsoft YaHei" w:cs="Arial"/>
                      <w:i/>
                      <w:iCs/>
                      <w:highlight w:val="yellow"/>
                    </w:rPr>
                    <w:t xml:space="preserve"> (ZTE, Samsung)</w:t>
                  </w:r>
                </w:p>
              </w:tc>
              <w:tc>
                <w:tcPr>
                  <w:tcW w:w="668" w:type="pct"/>
                  <w:tcBorders>
                    <w:top w:val="single" w:sz="4" w:space="0" w:color="auto"/>
                    <w:left w:val="single" w:sz="4" w:space="0" w:color="auto"/>
                    <w:bottom w:val="single" w:sz="4" w:space="0" w:color="auto"/>
                  </w:tcBorders>
                  <w:shd w:val="clear" w:color="auto" w:fill="auto"/>
                  <w:vAlign w:val="center"/>
                </w:tcPr>
                <w:p w14:paraId="45F6B577"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green"/>
                    </w:rPr>
                  </w:pPr>
                  <w:r w:rsidRPr="007535ED">
                    <w:rPr>
                      <w:rFonts w:eastAsia="Microsoft YaHei" w:cs="Arial"/>
                      <w:i/>
                      <w:iCs/>
                      <w:highlight w:val="green"/>
                    </w:rPr>
                    <w:t>8 × 8</w:t>
                  </w:r>
                </w:p>
              </w:tc>
              <w:tc>
                <w:tcPr>
                  <w:tcW w:w="733" w:type="pct"/>
                  <w:tcBorders>
                    <w:top w:val="single" w:sz="4" w:space="0" w:color="auto"/>
                    <w:left w:val="single" w:sz="4" w:space="0" w:color="auto"/>
                    <w:bottom w:val="single" w:sz="4" w:space="0" w:color="auto"/>
                  </w:tcBorders>
                  <w:shd w:val="clear" w:color="auto" w:fill="auto"/>
                  <w:vAlign w:val="center"/>
                </w:tcPr>
                <w:p w14:paraId="249C7DDC"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green"/>
                    </w:rPr>
                  </w:pPr>
                  <w:r w:rsidRPr="007535ED">
                    <w:rPr>
                      <w:rFonts w:eastAsia="Microsoft YaHei" w:cs="Arial"/>
                      <w:i/>
                      <w:iCs/>
                      <w:highlight w:val="green"/>
                    </w:rPr>
                    <w:t>4 × 4</w:t>
                  </w:r>
                </w:p>
                <w:p w14:paraId="22951C6B"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i/>
                      <w:iCs/>
                      <w:highlight w:val="green"/>
                    </w:rPr>
                  </w:pPr>
                </w:p>
              </w:tc>
            </w:tr>
            <w:tr w:rsidR="00324495" w:rsidRPr="007535ED" w14:paraId="5E932176" w14:textId="77777777" w:rsidTr="000D1CD4">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A792142"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rPr>
                  </w:pPr>
                  <w:r w:rsidRPr="007535ED">
                    <w:rPr>
                      <w:rFonts w:eastAsia="Microsoft YaHei" w:cs="Arial"/>
                      <w:i/>
                      <w:iCs/>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3FDD749"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i/>
                      <w:iCs/>
                    </w:rPr>
                  </w:pPr>
                  <w:r w:rsidRPr="007535ED">
                    <w:rPr>
                      <w:rFonts w:eastAsia="Microsoft YaHei" w:cs="Arial"/>
                      <w:i/>
                      <w:iCs/>
                    </w:rPr>
                    <w:t>Number of element rows in sub-array, M</w:t>
                  </w:r>
                  <w:r w:rsidRPr="007535ED">
                    <w:rPr>
                      <w:rFonts w:eastAsia="Microsoft YaHei" w:cs="Arial"/>
                      <w:i/>
                      <w:iCs/>
                      <w:vertAlign w:val="subscript"/>
                    </w:rPr>
                    <w:t>sub</w:t>
                  </w:r>
                </w:p>
              </w:tc>
              <w:tc>
                <w:tcPr>
                  <w:tcW w:w="689" w:type="pct"/>
                  <w:tcBorders>
                    <w:top w:val="single" w:sz="4" w:space="0" w:color="auto"/>
                    <w:left w:val="single" w:sz="4" w:space="0" w:color="auto"/>
                    <w:bottom w:val="single" w:sz="4" w:space="0" w:color="auto"/>
                    <w:right w:val="single" w:sz="4" w:space="0" w:color="auto"/>
                  </w:tcBorders>
                  <w:vAlign w:val="center"/>
                </w:tcPr>
                <w:p w14:paraId="6C390474"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yellow"/>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26CB692"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yellow"/>
                    </w:rPr>
                  </w:pPr>
                  <w:r w:rsidRPr="007535ED">
                    <w:rPr>
                      <w:rFonts w:eastAsia="Microsoft YaHei" w:cs="Arial"/>
                      <w:i/>
                      <w:iCs/>
                      <w:highlight w:val="green"/>
                    </w:rPr>
                    <w:t>Option 1: 4</w:t>
                  </w:r>
                  <w:r w:rsidRPr="007535ED">
                    <w:rPr>
                      <w:rFonts w:eastAsia="Microsoft YaHei" w:cs="Arial"/>
                      <w:i/>
                      <w:iCs/>
                      <w:highlight w:val="yellow"/>
                    </w:rPr>
                    <w:t xml:space="preserve"> (Nokia, Spark, Cable Labs, Charter)</w:t>
                  </w:r>
                </w:p>
                <w:p w14:paraId="7FA4F68C"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yellow"/>
                    </w:rPr>
                  </w:pPr>
                  <w:r w:rsidRPr="007535ED">
                    <w:rPr>
                      <w:rFonts w:eastAsia="Microsoft YaHei" w:cs="Arial"/>
                      <w:i/>
                      <w:iCs/>
                      <w:highlight w:val="green"/>
                    </w:rPr>
                    <w:t>Option 2: 3</w:t>
                  </w:r>
                  <w:r w:rsidRPr="007535ED">
                    <w:rPr>
                      <w:rFonts w:eastAsia="Microsoft YaHei" w:cs="Arial"/>
                      <w:i/>
                      <w:iCs/>
                      <w:highlight w:val="yellow"/>
                    </w:rPr>
                    <w:t xml:space="preserve"> (Ericsson, Huawei, Samsung) </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76934E32"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yellow"/>
                    </w:rPr>
                  </w:pPr>
                  <w:r w:rsidRPr="007535ED">
                    <w:rPr>
                      <w:rFonts w:eastAsia="Microsoft YaHei" w:cs="Arial"/>
                      <w:i/>
                      <w:iCs/>
                      <w:highlight w:val="green"/>
                    </w:rPr>
                    <w:t>Option 1: 4</w:t>
                  </w:r>
                  <w:r w:rsidRPr="007535ED">
                    <w:rPr>
                      <w:rFonts w:eastAsia="Microsoft YaHei" w:cs="Arial"/>
                      <w:i/>
                      <w:iCs/>
                      <w:highlight w:val="yellow"/>
                    </w:rPr>
                    <w:t xml:space="preserve"> (Nokia, Spark, Cable Labs, Charter)</w:t>
                  </w:r>
                </w:p>
                <w:p w14:paraId="0C2BBF64"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yellow"/>
                    </w:rPr>
                  </w:pPr>
                  <w:r w:rsidRPr="007535ED">
                    <w:rPr>
                      <w:rFonts w:eastAsia="Microsoft YaHei" w:cs="Arial"/>
                      <w:i/>
                      <w:iCs/>
                      <w:highlight w:val="green"/>
                    </w:rPr>
                    <w:t>Option 2: 3</w:t>
                  </w:r>
                  <w:r w:rsidRPr="007535ED">
                    <w:rPr>
                      <w:rFonts w:eastAsia="Microsoft YaHei" w:cs="Arial"/>
                      <w:i/>
                      <w:iCs/>
                      <w:highlight w:val="yellow"/>
                    </w:rPr>
                    <w:t xml:space="preserve"> (Ericsson, Huawei, Samsung)</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055A101C"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green"/>
                    </w:rPr>
                  </w:pPr>
                  <w:r w:rsidRPr="007535ED">
                    <w:rPr>
                      <w:rFonts w:eastAsia="Microsoft YaHei" w:cs="Arial"/>
                      <w:i/>
                      <w:iCs/>
                      <w:highlight w:val="green"/>
                    </w:rPr>
                    <w:t>N/A</w:t>
                  </w:r>
                </w:p>
                <w:p w14:paraId="6B28BF29"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green"/>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53A828E"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green"/>
                    </w:rPr>
                  </w:pPr>
                  <w:r w:rsidRPr="007535ED">
                    <w:rPr>
                      <w:rFonts w:eastAsia="Microsoft YaHei" w:cs="Arial"/>
                      <w:i/>
                      <w:iCs/>
                      <w:highlight w:val="green"/>
                    </w:rPr>
                    <w:t>N/A</w:t>
                  </w:r>
                </w:p>
                <w:p w14:paraId="00AF4267" w14:textId="77777777" w:rsidR="00324495" w:rsidRPr="007535ED" w:rsidRDefault="00324495" w:rsidP="000D1CD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i/>
                      <w:iCs/>
                      <w:highlight w:val="green"/>
                    </w:rPr>
                  </w:pPr>
                </w:p>
              </w:tc>
            </w:tr>
          </w:tbl>
          <w:p w14:paraId="4D77A6FA" w14:textId="77777777" w:rsidR="00324495" w:rsidRPr="007535ED" w:rsidRDefault="00324495" w:rsidP="000D1CD4">
            <w:pPr>
              <w:rPr>
                <w:rFonts w:eastAsiaTheme="minorEastAsia" w:cs="Arial"/>
                <w:i/>
                <w:iCs/>
              </w:rPr>
            </w:pPr>
          </w:p>
          <w:p w14:paraId="024D9479" w14:textId="77777777" w:rsidR="00324495" w:rsidRPr="007535ED" w:rsidRDefault="00324495" w:rsidP="000D1CD4">
            <w:pPr>
              <w:rPr>
                <w:rFonts w:cs="Arial"/>
                <w:b/>
                <w:i/>
                <w:iCs/>
              </w:rPr>
            </w:pPr>
            <w:r w:rsidRPr="007535ED">
              <w:rPr>
                <w:rFonts w:cs="Arial"/>
                <w:b/>
                <w:i/>
                <w:iCs/>
              </w:rPr>
              <w:t xml:space="preserve">Agreement: </w:t>
            </w:r>
          </w:p>
          <w:p w14:paraId="75459CA7" w14:textId="77777777" w:rsidR="00324495" w:rsidRPr="007535ED" w:rsidRDefault="00324495" w:rsidP="000D1CD4">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t>Remove the rural macro scenario from the table.</w:t>
            </w:r>
          </w:p>
          <w:p w14:paraId="0A97A371" w14:textId="77777777" w:rsidR="00324495" w:rsidRPr="007535ED" w:rsidRDefault="00324495" w:rsidP="000D1CD4">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t>non-AAS can be used for Urban small cell/Micro cell scenario</w:t>
            </w:r>
          </w:p>
          <w:p w14:paraId="7665D853" w14:textId="77777777" w:rsidR="00324495" w:rsidRPr="007535ED" w:rsidRDefault="00324495" w:rsidP="000D1CD4">
            <w:pPr>
              <w:pStyle w:val="ListParagraph"/>
              <w:numPr>
                <w:ilvl w:val="0"/>
                <w:numId w:val="28"/>
              </w:numPr>
              <w:overflowPunct/>
              <w:autoSpaceDE/>
              <w:autoSpaceDN/>
              <w:ind w:firstLineChars="0"/>
              <w:textAlignment w:val="auto"/>
              <w:rPr>
                <w:rFonts w:ascii="Arial" w:hAnsi="Arial" w:cs="Arial"/>
                <w:bCs/>
                <w:i/>
                <w:iCs/>
              </w:rPr>
            </w:pPr>
            <w:r w:rsidRPr="007535ED">
              <w:rPr>
                <w:rFonts w:ascii="Arial" w:hAnsi="Arial" w:cs="Arial"/>
                <w:bCs/>
                <w:i/>
                <w:iCs/>
              </w:rPr>
              <w:t>non-AAS can be used for indoor scenario</w:t>
            </w:r>
          </w:p>
          <w:p w14:paraId="5C770593" w14:textId="754C9E05" w:rsidR="00324495" w:rsidRPr="007535ED" w:rsidRDefault="00324495" w:rsidP="00E67C20">
            <w:pPr>
              <w:pStyle w:val="ListParagraph"/>
              <w:numPr>
                <w:ilvl w:val="0"/>
                <w:numId w:val="28"/>
              </w:numPr>
              <w:overflowPunct/>
              <w:autoSpaceDE/>
              <w:autoSpaceDN/>
              <w:ind w:firstLineChars="0"/>
              <w:textAlignment w:val="auto"/>
              <w:rPr>
                <w:i/>
                <w:iCs/>
                <w:lang w:val="x-none" w:eastAsia="ja-JP"/>
              </w:rPr>
            </w:pPr>
            <w:r w:rsidRPr="007535ED">
              <w:rPr>
                <w:rFonts w:ascii="Arial" w:hAnsi="Arial" w:cs="Arial"/>
                <w:bCs/>
                <w:i/>
                <w:iCs/>
              </w:rPr>
              <w:t>FFS on where to capture the above two bullets</w:t>
            </w:r>
            <w:r w:rsidRPr="007535ED">
              <w:rPr>
                <w:rFonts w:ascii="Arial" w:hAnsi="Arial" w:cs="Arial"/>
                <w:bCs/>
                <w:i/>
                <w:iCs/>
              </w:rPr>
              <w:br/>
            </w:r>
          </w:p>
        </w:tc>
      </w:tr>
    </w:tbl>
    <w:p w14:paraId="2EF27D5C" w14:textId="77777777" w:rsidR="00324495" w:rsidRDefault="00324495" w:rsidP="008B7229">
      <w:pPr>
        <w:rPr>
          <w:lang w:val="sv-SE" w:eastAsia="ja-JP"/>
        </w:rPr>
      </w:pPr>
    </w:p>
    <w:p w14:paraId="32BB8B93" w14:textId="65EDFFDE" w:rsidR="00016806" w:rsidRPr="00714132" w:rsidRDefault="00016806" w:rsidP="008B7229">
      <w:pPr>
        <w:rPr>
          <w:b/>
          <w:bCs/>
          <w:u w:val="single"/>
          <w:lang w:val="sv-SE" w:eastAsia="ja-JP"/>
        </w:rPr>
      </w:pPr>
      <w:r w:rsidRPr="00714132">
        <w:rPr>
          <w:b/>
          <w:bCs/>
          <w:u w:val="single"/>
          <w:lang w:val="sv-SE" w:eastAsia="ja-JP"/>
        </w:rPr>
        <w:t>Emission mask</w:t>
      </w:r>
    </w:p>
    <w:p w14:paraId="446E950F" w14:textId="0B862B26" w:rsidR="00714132" w:rsidRDefault="00714132" w:rsidP="008B7229">
      <w:pPr>
        <w:rPr>
          <w:lang w:val="sv-SE" w:eastAsia="ja-JP"/>
        </w:rPr>
      </w:pPr>
      <w:r>
        <w:rPr>
          <w:lang w:val="sv-SE" w:eastAsia="ja-JP"/>
        </w:rPr>
        <w:t>The following table illustrates the current boundaries for n104, n96 and non-6GHz bands.</w:t>
      </w:r>
    </w:p>
    <w:tbl>
      <w:tblPr>
        <w:tblStyle w:val="TableGrid"/>
        <w:tblW w:w="0" w:type="auto"/>
        <w:jc w:val="center"/>
        <w:tblLook w:val="04A0" w:firstRow="1" w:lastRow="0" w:firstColumn="1" w:lastColumn="0" w:noHBand="0" w:noVBand="1"/>
      </w:tblPr>
      <w:tblGrid>
        <w:gridCol w:w="1385"/>
        <w:gridCol w:w="1296"/>
        <w:gridCol w:w="1297"/>
        <w:gridCol w:w="4506"/>
      </w:tblGrid>
      <w:tr w:rsidR="00714132" w14:paraId="475C002F" w14:textId="77777777" w:rsidTr="000A7895">
        <w:trPr>
          <w:jc w:val="center"/>
        </w:trPr>
        <w:tc>
          <w:tcPr>
            <w:tcW w:w="2681" w:type="dxa"/>
            <w:gridSpan w:val="2"/>
            <w:vAlign w:val="center"/>
          </w:tcPr>
          <w:p w14:paraId="6EBDF29B" w14:textId="77777777" w:rsidR="00714132" w:rsidRDefault="00714132" w:rsidP="000D1CD4">
            <w:pPr>
              <w:spacing w:after="0"/>
              <w:jc w:val="center"/>
              <w:rPr>
                <w:rFonts w:eastAsiaTheme="minorEastAsia"/>
                <w:lang w:val="en-US" w:eastAsia="zh-CN"/>
              </w:rPr>
            </w:pPr>
          </w:p>
        </w:tc>
        <w:tc>
          <w:tcPr>
            <w:tcW w:w="1297" w:type="dxa"/>
            <w:vAlign w:val="center"/>
          </w:tcPr>
          <w:p w14:paraId="081124E4" w14:textId="77777777" w:rsidR="00714132" w:rsidRDefault="00714132" w:rsidP="000D1CD4">
            <w:pPr>
              <w:spacing w:after="0"/>
              <w:jc w:val="center"/>
              <w:rPr>
                <w:rFonts w:eastAsiaTheme="minorEastAsia"/>
                <w:lang w:val="en-US" w:eastAsia="zh-CN"/>
              </w:rPr>
            </w:pPr>
            <w:r>
              <w:rPr>
                <w:rFonts w:eastAsiaTheme="minorEastAsia"/>
                <w:lang w:val="en-US" w:eastAsia="zh-CN"/>
              </w:rPr>
              <w:t>n104</w:t>
            </w:r>
          </w:p>
        </w:tc>
        <w:tc>
          <w:tcPr>
            <w:tcW w:w="4506" w:type="dxa"/>
          </w:tcPr>
          <w:p w14:paraId="14C0E69E" w14:textId="125DF618" w:rsidR="00714132" w:rsidRDefault="00714132" w:rsidP="000D1CD4">
            <w:pPr>
              <w:spacing w:after="0"/>
              <w:jc w:val="center"/>
              <w:rPr>
                <w:rFonts w:eastAsiaTheme="minorEastAsia"/>
                <w:lang w:val="en-US" w:eastAsia="zh-CN"/>
              </w:rPr>
            </w:pPr>
            <w:r>
              <w:rPr>
                <w:rFonts w:eastAsiaTheme="minorEastAsia"/>
                <w:lang w:val="en-US" w:eastAsia="zh-CN"/>
              </w:rPr>
              <w:t>Non-6GHz NR bands (larger than 200MHz and less than 900MHz bandwidth)</w:t>
            </w:r>
          </w:p>
        </w:tc>
      </w:tr>
      <w:tr w:rsidR="00714132" w14:paraId="016AF9C6" w14:textId="77777777" w:rsidTr="000A7895">
        <w:trPr>
          <w:jc w:val="center"/>
        </w:trPr>
        <w:tc>
          <w:tcPr>
            <w:tcW w:w="1385" w:type="dxa"/>
            <w:vMerge w:val="restart"/>
            <w:vAlign w:val="center"/>
          </w:tcPr>
          <w:p w14:paraId="2F7FDB2D" w14:textId="77777777" w:rsidR="00714132" w:rsidRDefault="00714132" w:rsidP="000D1CD4">
            <w:pPr>
              <w:spacing w:after="0"/>
              <w:jc w:val="center"/>
              <w:rPr>
                <w:rFonts w:eastAsiaTheme="minorEastAsia"/>
                <w:lang w:val="en-US" w:eastAsia="zh-CN"/>
              </w:rPr>
            </w:pPr>
            <w:r>
              <w:rPr>
                <w:rFonts w:eastAsiaTheme="minorEastAsia"/>
                <w:lang w:val="en-US" w:eastAsia="zh-CN"/>
              </w:rPr>
              <w:t>Δf</w:t>
            </w:r>
            <w:r w:rsidRPr="000E1FA4">
              <w:rPr>
                <w:rFonts w:eastAsiaTheme="minorEastAsia"/>
                <w:vertAlign w:val="subscript"/>
                <w:lang w:val="en-US" w:eastAsia="zh-CN"/>
              </w:rPr>
              <w:t>OBUE</w:t>
            </w:r>
          </w:p>
        </w:tc>
        <w:tc>
          <w:tcPr>
            <w:tcW w:w="1296" w:type="dxa"/>
            <w:vAlign w:val="center"/>
          </w:tcPr>
          <w:p w14:paraId="5708077E" w14:textId="77777777" w:rsidR="00714132" w:rsidRDefault="00714132" w:rsidP="000D1CD4">
            <w:pPr>
              <w:spacing w:after="0"/>
              <w:jc w:val="center"/>
              <w:rPr>
                <w:rFonts w:eastAsiaTheme="minorEastAsia"/>
                <w:lang w:val="en-US" w:eastAsia="zh-CN"/>
              </w:rPr>
            </w:pPr>
            <w:r>
              <w:rPr>
                <w:rFonts w:eastAsiaTheme="minorEastAsia"/>
                <w:lang w:val="en-US" w:eastAsia="zh-CN"/>
              </w:rPr>
              <w:t>1-C</w:t>
            </w:r>
          </w:p>
        </w:tc>
        <w:tc>
          <w:tcPr>
            <w:tcW w:w="1297" w:type="dxa"/>
            <w:vAlign w:val="center"/>
          </w:tcPr>
          <w:p w14:paraId="6A1444D0" w14:textId="77777777" w:rsidR="00714132" w:rsidRDefault="00714132" w:rsidP="000D1CD4">
            <w:pPr>
              <w:spacing w:after="0"/>
              <w:jc w:val="center"/>
              <w:rPr>
                <w:rFonts w:eastAsiaTheme="minorEastAsia"/>
                <w:lang w:val="en-US" w:eastAsia="zh-CN"/>
              </w:rPr>
            </w:pPr>
            <w:r>
              <w:rPr>
                <w:rFonts w:eastAsiaTheme="minorEastAsia"/>
                <w:lang w:val="en-US" w:eastAsia="zh-CN"/>
              </w:rPr>
              <w:t>40 MHz</w:t>
            </w:r>
          </w:p>
        </w:tc>
        <w:tc>
          <w:tcPr>
            <w:tcW w:w="4506" w:type="dxa"/>
          </w:tcPr>
          <w:p w14:paraId="26A0C9D0" w14:textId="335527AD" w:rsidR="00714132" w:rsidRDefault="00714132" w:rsidP="000D1CD4">
            <w:pPr>
              <w:spacing w:after="0"/>
              <w:jc w:val="center"/>
              <w:rPr>
                <w:rFonts w:eastAsiaTheme="minorEastAsia"/>
                <w:lang w:val="en-US" w:eastAsia="zh-CN"/>
              </w:rPr>
            </w:pPr>
            <w:r>
              <w:rPr>
                <w:rFonts w:eastAsiaTheme="minorEastAsia"/>
                <w:lang w:val="en-US" w:eastAsia="zh-CN"/>
              </w:rPr>
              <w:t>40 MHz</w:t>
            </w:r>
          </w:p>
        </w:tc>
      </w:tr>
      <w:tr w:rsidR="00714132" w14:paraId="7E0E522E" w14:textId="77777777" w:rsidTr="000A7895">
        <w:trPr>
          <w:jc w:val="center"/>
        </w:trPr>
        <w:tc>
          <w:tcPr>
            <w:tcW w:w="1385" w:type="dxa"/>
            <w:vMerge/>
            <w:vAlign w:val="center"/>
          </w:tcPr>
          <w:p w14:paraId="7FFCBFCC" w14:textId="77777777" w:rsidR="00714132" w:rsidRDefault="00714132" w:rsidP="000D1CD4">
            <w:pPr>
              <w:spacing w:after="0"/>
              <w:jc w:val="both"/>
              <w:rPr>
                <w:rFonts w:eastAsiaTheme="minorEastAsia"/>
                <w:lang w:val="en-US" w:eastAsia="zh-CN"/>
              </w:rPr>
            </w:pPr>
          </w:p>
        </w:tc>
        <w:tc>
          <w:tcPr>
            <w:tcW w:w="1296" w:type="dxa"/>
            <w:vAlign w:val="center"/>
          </w:tcPr>
          <w:p w14:paraId="1E56EF05" w14:textId="77777777" w:rsidR="00714132" w:rsidRDefault="00714132" w:rsidP="000D1CD4">
            <w:pPr>
              <w:spacing w:after="0"/>
              <w:jc w:val="center"/>
              <w:rPr>
                <w:rFonts w:eastAsiaTheme="minorEastAsia"/>
                <w:lang w:val="en-US" w:eastAsia="zh-CN"/>
              </w:rPr>
            </w:pPr>
            <w:r>
              <w:rPr>
                <w:rFonts w:eastAsiaTheme="minorEastAsia"/>
                <w:lang w:val="en-US" w:eastAsia="zh-CN"/>
              </w:rPr>
              <w:t>1-H</w:t>
            </w:r>
          </w:p>
        </w:tc>
        <w:tc>
          <w:tcPr>
            <w:tcW w:w="1297" w:type="dxa"/>
            <w:vAlign w:val="center"/>
          </w:tcPr>
          <w:p w14:paraId="081C6637" w14:textId="77777777" w:rsidR="00714132" w:rsidRDefault="00714132" w:rsidP="000D1CD4">
            <w:pPr>
              <w:spacing w:after="0"/>
              <w:jc w:val="center"/>
              <w:rPr>
                <w:rFonts w:eastAsiaTheme="minorEastAsia"/>
                <w:lang w:val="en-US" w:eastAsia="zh-CN"/>
              </w:rPr>
            </w:pPr>
            <w:r>
              <w:rPr>
                <w:rFonts w:eastAsiaTheme="minorEastAsia"/>
                <w:lang w:val="en-US" w:eastAsia="zh-CN"/>
              </w:rPr>
              <w:t>100 MHz</w:t>
            </w:r>
          </w:p>
        </w:tc>
        <w:tc>
          <w:tcPr>
            <w:tcW w:w="4506" w:type="dxa"/>
          </w:tcPr>
          <w:p w14:paraId="448A05D3" w14:textId="7E19C0AD" w:rsidR="00714132" w:rsidRDefault="00714132" w:rsidP="000D1CD4">
            <w:pPr>
              <w:spacing w:after="0"/>
              <w:jc w:val="center"/>
              <w:rPr>
                <w:rFonts w:eastAsiaTheme="minorEastAsia"/>
                <w:lang w:val="en-US" w:eastAsia="zh-CN"/>
              </w:rPr>
            </w:pPr>
            <w:r>
              <w:rPr>
                <w:rFonts w:eastAsiaTheme="minorEastAsia"/>
                <w:lang w:val="en-US" w:eastAsia="zh-CN"/>
              </w:rPr>
              <w:t>40 MHz</w:t>
            </w:r>
          </w:p>
        </w:tc>
      </w:tr>
      <w:tr w:rsidR="00714132" w14:paraId="55217848" w14:textId="77777777" w:rsidTr="000A7895">
        <w:trPr>
          <w:jc w:val="center"/>
        </w:trPr>
        <w:tc>
          <w:tcPr>
            <w:tcW w:w="1385" w:type="dxa"/>
            <w:vMerge/>
            <w:vAlign w:val="center"/>
          </w:tcPr>
          <w:p w14:paraId="0673A973" w14:textId="77777777" w:rsidR="00714132" w:rsidRDefault="00714132" w:rsidP="000D1CD4">
            <w:pPr>
              <w:spacing w:after="0"/>
              <w:jc w:val="both"/>
              <w:rPr>
                <w:rFonts w:eastAsiaTheme="minorEastAsia"/>
                <w:lang w:val="en-US" w:eastAsia="zh-CN"/>
              </w:rPr>
            </w:pPr>
          </w:p>
        </w:tc>
        <w:tc>
          <w:tcPr>
            <w:tcW w:w="1296" w:type="dxa"/>
            <w:vAlign w:val="center"/>
          </w:tcPr>
          <w:p w14:paraId="1E384246" w14:textId="77777777" w:rsidR="00714132" w:rsidRDefault="00714132" w:rsidP="000D1CD4">
            <w:pPr>
              <w:spacing w:after="0"/>
              <w:jc w:val="center"/>
              <w:rPr>
                <w:rFonts w:eastAsiaTheme="minorEastAsia"/>
                <w:lang w:val="en-US" w:eastAsia="zh-CN"/>
              </w:rPr>
            </w:pPr>
            <w:r>
              <w:rPr>
                <w:rFonts w:eastAsiaTheme="minorEastAsia"/>
                <w:lang w:val="en-US" w:eastAsia="zh-CN"/>
              </w:rPr>
              <w:t>1-O</w:t>
            </w:r>
          </w:p>
        </w:tc>
        <w:tc>
          <w:tcPr>
            <w:tcW w:w="1297" w:type="dxa"/>
            <w:vAlign w:val="center"/>
          </w:tcPr>
          <w:p w14:paraId="6F533252" w14:textId="77777777" w:rsidR="00714132" w:rsidRDefault="00714132" w:rsidP="000D1CD4">
            <w:pPr>
              <w:spacing w:after="0"/>
              <w:jc w:val="center"/>
              <w:rPr>
                <w:rFonts w:eastAsiaTheme="minorEastAsia"/>
                <w:lang w:val="en-US" w:eastAsia="zh-CN"/>
              </w:rPr>
            </w:pPr>
            <w:r>
              <w:rPr>
                <w:rFonts w:eastAsiaTheme="minorEastAsia"/>
                <w:lang w:val="en-US" w:eastAsia="zh-CN"/>
              </w:rPr>
              <w:t>100 MHz</w:t>
            </w:r>
          </w:p>
        </w:tc>
        <w:tc>
          <w:tcPr>
            <w:tcW w:w="4506" w:type="dxa"/>
          </w:tcPr>
          <w:p w14:paraId="65BE6B26" w14:textId="02A970DF" w:rsidR="00714132" w:rsidRDefault="00714132" w:rsidP="000D1CD4">
            <w:pPr>
              <w:spacing w:after="0"/>
              <w:jc w:val="center"/>
              <w:rPr>
                <w:rFonts w:eastAsiaTheme="minorEastAsia"/>
                <w:lang w:val="en-US" w:eastAsia="zh-CN"/>
              </w:rPr>
            </w:pPr>
            <w:r>
              <w:rPr>
                <w:rFonts w:eastAsiaTheme="minorEastAsia"/>
                <w:lang w:val="en-US" w:eastAsia="zh-CN"/>
              </w:rPr>
              <w:t>40 MHz</w:t>
            </w:r>
          </w:p>
        </w:tc>
      </w:tr>
      <w:tr w:rsidR="00714132" w14:paraId="13824D2A" w14:textId="77777777" w:rsidTr="000A7895">
        <w:trPr>
          <w:jc w:val="center"/>
        </w:trPr>
        <w:tc>
          <w:tcPr>
            <w:tcW w:w="1385" w:type="dxa"/>
            <w:vMerge w:val="restart"/>
            <w:vAlign w:val="center"/>
          </w:tcPr>
          <w:p w14:paraId="00103615" w14:textId="77777777" w:rsidR="00714132" w:rsidRDefault="00714132" w:rsidP="000D1CD4">
            <w:pPr>
              <w:spacing w:after="0"/>
              <w:jc w:val="center"/>
              <w:rPr>
                <w:rFonts w:eastAsiaTheme="minorEastAsia"/>
                <w:lang w:val="en-US" w:eastAsia="zh-CN"/>
              </w:rPr>
            </w:pPr>
            <w:r>
              <w:rPr>
                <w:rFonts w:eastAsiaTheme="minorEastAsia"/>
                <w:lang w:val="en-US" w:eastAsia="zh-CN"/>
              </w:rPr>
              <w:t>Δf</w:t>
            </w:r>
            <w:r w:rsidRPr="000E1FA4">
              <w:rPr>
                <w:rFonts w:eastAsiaTheme="minorEastAsia"/>
                <w:vertAlign w:val="subscript"/>
                <w:lang w:val="en-US" w:eastAsia="zh-CN"/>
              </w:rPr>
              <w:t>OOB</w:t>
            </w:r>
          </w:p>
        </w:tc>
        <w:tc>
          <w:tcPr>
            <w:tcW w:w="1296" w:type="dxa"/>
            <w:vAlign w:val="center"/>
          </w:tcPr>
          <w:p w14:paraId="08F76187" w14:textId="77777777" w:rsidR="00714132" w:rsidRDefault="00714132" w:rsidP="000D1CD4">
            <w:pPr>
              <w:spacing w:after="0"/>
              <w:jc w:val="center"/>
              <w:rPr>
                <w:rFonts w:eastAsiaTheme="minorEastAsia"/>
                <w:lang w:val="en-US" w:eastAsia="zh-CN"/>
              </w:rPr>
            </w:pPr>
            <w:r>
              <w:rPr>
                <w:rFonts w:eastAsiaTheme="minorEastAsia"/>
                <w:lang w:val="en-US" w:eastAsia="zh-CN"/>
              </w:rPr>
              <w:t>1-C</w:t>
            </w:r>
          </w:p>
        </w:tc>
        <w:tc>
          <w:tcPr>
            <w:tcW w:w="1297" w:type="dxa"/>
            <w:vAlign w:val="center"/>
          </w:tcPr>
          <w:p w14:paraId="15653DBB" w14:textId="77777777" w:rsidR="00714132" w:rsidRDefault="00714132" w:rsidP="000D1CD4">
            <w:pPr>
              <w:spacing w:after="0"/>
              <w:jc w:val="center"/>
              <w:rPr>
                <w:rFonts w:eastAsiaTheme="minorEastAsia"/>
                <w:lang w:val="en-US" w:eastAsia="zh-CN"/>
              </w:rPr>
            </w:pPr>
            <w:r>
              <w:rPr>
                <w:rFonts w:eastAsiaTheme="minorEastAsia"/>
                <w:lang w:val="en-US" w:eastAsia="zh-CN"/>
              </w:rPr>
              <w:t>60 MHz</w:t>
            </w:r>
          </w:p>
        </w:tc>
        <w:tc>
          <w:tcPr>
            <w:tcW w:w="4506" w:type="dxa"/>
          </w:tcPr>
          <w:p w14:paraId="67FDED37" w14:textId="13AE3056" w:rsidR="00714132" w:rsidRDefault="00714132" w:rsidP="000D1CD4">
            <w:pPr>
              <w:spacing w:after="0"/>
              <w:jc w:val="center"/>
              <w:rPr>
                <w:rFonts w:eastAsiaTheme="minorEastAsia"/>
                <w:lang w:val="en-US" w:eastAsia="zh-CN"/>
              </w:rPr>
            </w:pPr>
            <w:r>
              <w:rPr>
                <w:rFonts w:eastAsiaTheme="minorEastAsia"/>
                <w:lang w:val="en-US" w:eastAsia="zh-CN"/>
              </w:rPr>
              <w:t>60 MHz</w:t>
            </w:r>
          </w:p>
        </w:tc>
      </w:tr>
      <w:tr w:rsidR="00714132" w14:paraId="00E984F1" w14:textId="77777777" w:rsidTr="000A7895">
        <w:trPr>
          <w:jc w:val="center"/>
        </w:trPr>
        <w:tc>
          <w:tcPr>
            <w:tcW w:w="1385" w:type="dxa"/>
            <w:vMerge/>
            <w:vAlign w:val="center"/>
          </w:tcPr>
          <w:p w14:paraId="08D70107" w14:textId="77777777" w:rsidR="00714132" w:rsidRDefault="00714132" w:rsidP="000D1CD4">
            <w:pPr>
              <w:spacing w:after="0"/>
              <w:jc w:val="both"/>
              <w:rPr>
                <w:rFonts w:eastAsiaTheme="minorEastAsia"/>
                <w:lang w:val="en-US" w:eastAsia="zh-CN"/>
              </w:rPr>
            </w:pPr>
          </w:p>
        </w:tc>
        <w:tc>
          <w:tcPr>
            <w:tcW w:w="1296" w:type="dxa"/>
            <w:vAlign w:val="center"/>
          </w:tcPr>
          <w:p w14:paraId="3B4F28EF" w14:textId="77777777" w:rsidR="00714132" w:rsidRDefault="00714132" w:rsidP="000D1CD4">
            <w:pPr>
              <w:spacing w:after="0"/>
              <w:jc w:val="center"/>
              <w:rPr>
                <w:rFonts w:eastAsiaTheme="minorEastAsia"/>
                <w:lang w:val="en-US" w:eastAsia="zh-CN"/>
              </w:rPr>
            </w:pPr>
            <w:r>
              <w:rPr>
                <w:rFonts w:eastAsiaTheme="minorEastAsia"/>
                <w:lang w:val="en-US" w:eastAsia="zh-CN"/>
              </w:rPr>
              <w:t>1-H</w:t>
            </w:r>
          </w:p>
        </w:tc>
        <w:tc>
          <w:tcPr>
            <w:tcW w:w="1297" w:type="dxa"/>
            <w:vAlign w:val="center"/>
          </w:tcPr>
          <w:p w14:paraId="66E225EC" w14:textId="77777777" w:rsidR="00714132" w:rsidRDefault="00714132" w:rsidP="000D1CD4">
            <w:pPr>
              <w:spacing w:after="0"/>
              <w:jc w:val="center"/>
              <w:rPr>
                <w:rFonts w:eastAsiaTheme="minorEastAsia"/>
                <w:lang w:val="en-US" w:eastAsia="zh-CN"/>
              </w:rPr>
            </w:pPr>
            <w:r>
              <w:rPr>
                <w:rFonts w:eastAsiaTheme="minorEastAsia"/>
                <w:lang w:val="en-US" w:eastAsia="zh-CN"/>
              </w:rPr>
              <w:t>100 MHz</w:t>
            </w:r>
          </w:p>
        </w:tc>
        <w:tc>
          <w:tcPr>
            <w:tcW w:w="4506" w:type="dxa"/>
          </w:tcPr>
          <w:p w14:paraId="0CD5CB6B" w14:textId="1CFCD1BE" w:rsidR="00714132" w:rsidRDefault="00714132" w:rsidP="000D1CD4">
            <w:pPr>
              <w:spacing w:after="0"/>
              <w:jc w:val="center"/>
              <w:rPr>
                <w:rFonts w:eastAsiaTheme="minorEastAsia"/>
                <w:lang w:val="en-US" w:eastAsia="zh-CN"/>
              </w:rPr>
            </w:pPr>
            <w:r>
              <w:rPr>
                <w:rFonts w:eastAsiaTheme="minorEastAsia"/>
                <w:lang w:val="en-US" w:eastAsia="zh-CN"/>
              </w:rPr>
              <w:t>60 MHz</w:t>
            </w:r>
          </w:p>
        </w:tc>
      </w:tr>
      <w:tr w:rsidR="00714132" w14:paraId="6DEF04B4" w14:textId="77777777" w:rsidTr="000A7895">
        <w:trPr>
          <w:jc w:val="center"/>
        </w:trPr>
        <w:tc>
          <w:tcPr>
            <w:tcW w:w="1385" w:type="dxa"/>
            <w:vMerge/>
            <w:vAlign w:val="center"/>
          </w:tcPr>
          <w:p w14:paraId="199DC674" w14:textId="77777777" w:rsidR="00714132" w:rsidRDefault="00714132" w:rsidP="000D1CD4">
            <w:pPr>
              <w:spacing w:after="0"/>
              <w:jc w:val="both"/>
              <w:rPr>
                <w:rFonts w:eastAsiaTheme="minorEastAsia"/>
                <w:lang w:val="en-US" w:eastAsia="zh-CN"/>
              </w:rPr>
            </w:pPr>
          </w:p>
        </w:tc>
        <w:tc>
          <w:tcPr>
            <w:tcW w:w="1296" w:type="dxa"/>
            <w:vAlign w:val="center"/>
          </w:tcPr>
          <w:p w14:paraId="54D30CC2" w14:textId="77777777" w:rsidR="00714132" w:rsidRDefault="00714132" w:rsidP="000D1CD4">
            <w:pPr>
              <w:spacing w:after="0"/>
              <w:jc w:val="center"/>
              <w:rPr>
                <w:rFonts w:eastAsiaTheme="minorEastAsia"/>
                <w:lang w:val="en-US" w:eastAsia="zh-CN"/>
              </w:rPr>
            </w:pPr>
            <w:r>
              <w:rPr>
                <w:rFonts w:eastAsiaTheme="minorEastAsia"/>
                <w:lang w:val="en-US" w:eastAsia="zh-CN"/>
              </w:rPr>
              <w:t>1-O</w:t>
            </w:r>
          </w:p>
        </w:tc>
        <w:tc>
          <w:tcPr>
            <w:tcW w:w="1297" w:type="dxa"/>
            <w:vAlign w:val="center"/>
          </w:tcPr>
          <w:p w14:paraId="3F9D51CB" w14:textId="77777777" w:rsidR="00714132" w:rsidRDefault="00714132" w:rsidP="000D1CD4">
            <w:pPr>
              <w:spacing w:after="0"/>
              <w:jc w:val="center"/>
              <w:rPr>
                <w:rFonts w:eastAsiaTheme="minorEastAsia"/>
                <w:lang w:val="en-US" w:eastAsia="zh-CN"/>
              </w:rPr>
            </w:pPr>
            <w:r>
              <w:rPr>
                <w:rFonts w:eastAsiaTheme="minorEastAsia"/>
                <w:lang w:val="en-US" w:eastAsia="zh-CN"/>
              </w:rPr>
              <w:t>100 MHz</w:t>
            </w:r>
          </w:p>
        </w:tc>
        <w:tc>
          <w:tcPr>
            <w:tcW w:w="4506" w:type="dxa"/>
          </w:tcPr>
          <w:p w14:paraId="1157BCB4" w14:textId="6F63FE68" w:rsidR="00714132" w:rsidRDefault="00714132" w:rsidP="000D1CD4">
            <w:pPr>
              <w:spacing w:after="0"/>
              <w:jc w:val="center"/>
              <w:rPr>
                <w:rFonts w:eastAsiaTheme="minorEastAsia"/>
                <w:lang w:val="en-US" w:eastAsia="zh-CN"/>
              </w:rPr>
            </w:pPr>
            <w:r>
              <w:rPr>
                <w:rFonts w:eastAsiaTheme="minorEastAsia"/>
                <w:lang w:val="en-US" w:eastAsia="zh-CN"/>
              </w:rPr>
              <w:t>60 MHz</w:t>
            </w:r>
          </w:p>
        </w:tc>
      </w:tr>
    </w:tbl>
    <w:p w14:paraId="25B55AA9" w14:textId="7009DAC2" w:rsidR="004733DF" w:rsidRDefault="00714132" w:rsidP="008B7229">
      <w:pPr>
        <w:rPr>
          <w:rFonts w:eastAsiaTheme="minorEastAsia"/>
          <w:lang w:val="en-US" w:eastAsia="zh-CN"/>
        </w:rPr>
      </w:pPr>
      <w:r>
        <w:rPr>
          <w:rFonts w:eastAsiaTheme="minorEastAsia"/>
          <w:lang w:val="en-US" w:eastAsia="zh-CN"/>
        </w:rPr>
        <w:lastRenderedPageBreak/>
        <w:t>Considering the fact that the bandwidth of the frequency range 7125 – 8400 MHz is almost doubled as that for n104 (1275 MHzVs 700 MHz),  Δf</w:t>
      </w:r>
      <w:r w:rsidRPr="000E1FA4">
        <w:rPr>
          <w:rFonts w:eastAsiaTheme="minorEastAsia"/>
          <w:vertAlign w:val="subscript"/>
          <w:lang w:val="en-US" w:eastAsia="zh-CN"/>
        </w:rPr>
        <w:t>OBUE</w:t>
      </w:r>
      <w:r>
        <w:rPr>
          <w:rFonts w:eastAsiaTheme="minorEastAsia"/>
          <w:lang w:val="en-US" w:eastAsia="zh-CN"/>
        </w:rPr>
        <w:t xml:space="preserve"> and Δf</w:t>
      </w:r>
      <w:r w:rsidRPr="000E1FA4">
        <w:rPr>
          <w:rFonts w:eastAsiaTheme="minorEastAsia"/>
          <w:vertAlign w:val="subscript"/>
          <w:lang w:val="en-US" w:eastAsia="zh-CN"/>
        </w:rPr>
        <w:t>OOB</w:t>
      </w:r>
      <w:r>
        <w:rPr>
          <w:rFonts w:eastAsiaTheme="minorEastAsia"/>
          <w:lang w:val="en-US" w:eastAsia="zh-CN"/>
        </w:rPr>
        <w:t xml:space="preserve"> could be revisited for this frequency range assuming that the whole frequency range is to be defined as a single band, in particular for hybrid and OTA requirements.</w:t>
      </w:r>
      <w:r w:rsidR="004733DF">
        <w:rPr>
          <w:rFonts w:eastAsiaTheme="minorEastAsia"/>
          <w:lang w:val="en-US" w:eastAsia="zh-CN"/>
        </w:rPr>
        <w:t xml:space="preserve"> </w:t>
      </w:r>
      <w:r w:rsidR="002B3524">
        <w:rPr>
          <w:rFonts w:eastAsiaTheme="minorEastAsia"/>
          <w:lang w:val="en-US" w:eastAsia="zh-CN"/>
        </w:rPr>
        <w:t>However, considering the limited time for this frequency range, we could accept to re-use n104 if no other issues identified.</w:t>
      </w:r>
    </w:p>
    <w:p w14:paraId="204127A7" w14:textId="36E17340" w:rsidR="00016806" w:rsidRPr="00AE474F" w:rsidRDefault="004733DF" w:rsidP="008B7229">
      <w:pPr>
        <w:rPr>
          <w:b/>
          <w:bCs/>
          <w:lang w:val="sv-SE" w:eastAsia="ja-JP"/>
        </w:rPr>
      </w:pPr>
      <w:r w:rsidRPr="00AE474F">
        <w:rPr>
          <w:rFonts w:eastAsiaTheme="minorEastAsia"/>
          <w:b/>
          <w:bCs/>
          <w:lang w:val="en-US" w:eastAsia="zh-CN"/>
        </w:rPr>
        <w:t xml:space="preserve">Proposal 3:  </w:t>
      </w:r>
      <w:r w:rsidR="003A743E" w:rsidRPr="00AE474F">
        <w:rPr>
          <w:rFonts w:eastAsiaTheme="minorEastAsia"/>
          <w:b/>
          <w:bCs/>
          <w:lang w:val="en-US" w:eastAsia="zh-CN"/>
        </w:rPr>
        <w:t>Accept Δf</w:t>
      </w:r>
      <w:r w:rsidR="003A743E" w:rsidRPr="00AE474F">
        <w:rPr>
          <w:rFonts w:eastAsiaTheme="minorEastAsia"/>
          <w:b/>
          <w:bCs/>
          <w:vertAlign w:val="subscript"/>
          <w:lang w:val="en-US" w:eastAsia="zh-CN"/>
        </w:rPr>
        <w:t>OBUE</w:t>
      </w:r>
      <w:r w:rsidR="003A743E" w:rsidRPr="00AE474F">
        <w:rPr>
          <w:rFonts w:eastAsiaTheme="minorEastAsia"/>
          <w:b/>
          <w:bCs/>
          <w:lang w:val="en-US" w:eastAsia="zh-CN"/>
        </w:rPr>
        <w:t xml:space="preserve"> as 100 MHz </w:t>
      </w:r>
      <w:r w:rsidR="00AE474F" w:rsidRPr="00AE474F">
        <w:rPr>
          <w:rFonts w:eastAsiaTheme="minorEastAsia"/>
          <w:b/>
          <w:bCs/>
          <w:lang w:val="en-US" w:eastAsia="zh-CN"/>
        </w:rPr>
        <w:t xml:space="preserve">considering the limited time and </w:t>
      </w:r>
      <w:r w:rsidR="003A743E" w:rsidRPr="00AE474F">
        <w:rPr>
          <w:rFonts w:eastAsiaTheme="minorEastAsia"/>
          <w:b/>
          <w:bCs/>
          <w:lang w:val="en-US" w:eastAsia="zh-CN"/>
        </w:rPr>
        <w:t>if no other issues identified.</w:t>
      </w:r>
    </w:p>
    <w:p w14:paraId="17CE48AF" w14:textId="11F32120" w:rsidR="00016806" w:rsidRPr="00097D1A" w:rsidRDefault="00097D1A" w:rsidP="008B7229">
      <w:pPr>
        <w:rPr>
          <w:b/>
          <w:bCs/>
          <w:u w:val="single"/>
          <w:lang w:val="sv-SE" w:eastAsia="ja-JP"/>
        </w:rPr>
      </w:pPr>
      <w:r w:rsidRPr="00097D1A">
        <w:rPr>
          <w:b/>
          <w:bCs/>
          <w:u w:val="single"/>
          <w:lang w:val="sv-SE" w:eastAsia="ja-JP"/>
        </w:rPr>
        <w:t>Sub-array size</w:t>
      </w:r>
    </w:p>
    <w:p w14:paraId="42A3FF4B" w14:textId="77777777" w:rsidR="00097D1A" w:rsidRDefault="00097D1A" w:rsidP="008B7229">
      <w:pPr>
        <w:rPr>
          <w:lang w:val="sv-SE" w:eastAsia="ja-JP"/>
        </w:rPr>
      </w:pPr>
    </w:p>
    <w:p w14:paraId="5ED1AEFA" w14:textId="039CB513" w:rsidR="00020C54" w:rsidRDefault="005B08C1" w:rsidP="00020C54">
      <w:pPr>
        <w:jc w:val="center"/>
        <w:rPr>
          <w:lang w:val="sv-SE" w:eastAsia="ja-JP"/>
        </w:rPr>
      </w:pPr>
      <w:r>
        <w:rPr>
          <w:noProof/>
        </w:rPr>
        <w:drawing>
          <wp:inline distT="0" distB="0" distL="0" distR="0" wp14:anchorId="2DDB47AF" wp14:editId="58BFC199">
            <wp:extent cx="4572000" cy="2743200"/>
            <wp:effectExtent l="0" t="0" r="0" b="0"/>
            <wp:docPr id="327746786" name="Chart 1">
              <a:extLst xmlns:a="http://schemas.openxmlformats.org/drawingml/2006/main">
                <a:ext uri="{FF2B5EF4-FFF2-40B4-BE49-F238E27FC236}">
                  <a16:creationId xmlns:a16="http://schemas.microsoft.com/office/drawing/2014/main" id="{4B5347DA-BCA7-0BE9-9920-F953D55892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8556EBD" w14:textId="2D03F87E" w:rsidR="00020C54" w:rsidRDefault="00020C54" w:rsidP="00020C54">
      <w:pPr>
        <w:pStyle w:val="ListParagraph"/>
        <w:numPr>
          <w:ilvl w:val="0"/>
          <w:numId w:val="32"/>
        </w:numPr>
        <w:ind w:firstLineChars="0"/>
        <w:jc w:val="center"/>
        <w:rPr>
          <w:lang w:val="sv-SE" w:eastAsia="ja-JP"/>
        </w:rPr>
      </w:pPr>
      <w:r>
        <w:rPr>
          <w:lang w:val="sv-SE" w:eastAsia="ja-JP"/>
        </w:rPr>
        <w:t>DL throughput</w:t>
      </w:r>
      <w:r w:rsidR="00D652C3">
        <w:rPr>
          <w:lang w:val="sv-SE" w:eastAsia="ja-JP"/>
        </w:rPr>
        <w:t xml:space="preserve"> with 8 x 16 configuration</w:t>
      </w:r>
    </w:p>
    <w:p w14:paraId="65A71F49" w14:textId="172C3778" w:rsidR="00B35960" w:rsidRPr="00B35960" w:rsidRDefault="009363DC" w:rsidP="00B35960">
      <w:pPr>
        <w:jc w:val="center"/>
        <w:rPr>
          <w:lang w:val="sv-SE" w:eastAsia="ja-JP"/>
        </w:rPr>
      </w:pPr>
      <w:r>
        <w:rPr>
          <w:noProof/>
        </w:rPr>
        <w:drawing>
          <wp:inline distT="0" distB="0" distL="0" distR="0" wp14:anchorId="1658AD85" wp14:editId="63058043">
            <wp:extent cx="4572000" cy="2743200"/>
            <wp:effectExtent l="0" t="0" r="0" b="0"/>
            <wp:docPr id="1611404367" name="Chart 1">
              <a:extLst xmlns:a="http://schemas.openxmlformats.org/drawingml/2006/main">
                <a:ext uri="{FF2B5EF4-FFF2-40B4-BE49-F238E27FC236}">
                  <a16:creationId xmlns:a16="http://schemas.microsoft.com/office/drawing/2014/main" id="{59A3FB12-5BF7-FB06-A83D-8A29828BB1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F9FAD92" w14:textId="7C1BB46A" w:rsidR="00D652C3" w:rsidRDefault="00D652C3" w:rsidP="00D652C3">
      <w:pPr>
        <w:pStyle w:val="ListParagraph"/>
        <w:numPr>
          <w:ilvl w:val="0"/>
          <w:numId w:val="32"/>
        </w:numPr>
        <w:ind w:firstLineChars="0"/>
        <w:jc w:val="center"/>
        <w:rPr>
          <w:lang w:val="sv-SE" w:eastAsia="ja-JP"/>
        </w:rPr>
      </w:pPr>
      <w:r>
        <w:rPr>
          <w:lang w:val="sv-SE" w:eastAsia="ja-JP"/>
        </w:rPr>
        <w:t>DL throughput with 8 x 8 configuration</w:t>
      </w:r>
    </w:p>
    <w:p w14:paraId="2BBC5FAB" w14:textId="503726AF" w:rsidR="00B1701F" w:rsidRPr="00B1701F" w:rsidRDefault="00B1701F" w:rsidP="00B1701F">
      <w:pPr>
        <w:jc w:val="center"/>
        <w:rPr>
          <w:lang w:val="sv-SE" w:eastAsia="ja-JP"/>
        </w:rPr>
      </w:pPr>
      <w:r>
        <w:rPr>
          <w:lang w:val="sv-SE" w:eastAsia="ja-JP"/>
        </w:rPr>
        <w:t xml:space="preserve">Fig. 1, initial coexistence simulation results for 8GHz </w:t>
      </w:r>
      <w:r w:rsidR="005B2806">
        <w:rPr>
          <w:lang w:val="sv-SE" w:eastAsia="ja-JP"/>
        </w:rPr>
        <w:t xml:space="preserve">with different sub-array sizes and </w:t>
      </w:r>
      <w:r w:rsidR="00B25899">
        <w:rPr>
          <w:lang w:val="sv-SE" w:eastAsia="ja-JP"/>
        </w:rPr>
        <w:t xml:space="preserve">array </w:t>
      </w:r>
      <w:r w:rsidR="005B2806">
        <w:rPr>
          <w:lang w:val="sv-SE" w:eastAsia="ja-JP"/>
        </w:rPr>
        <w:t>configurations</w:t>
      </w:r>
    </w:p>
    <w:p w14:paraId="6B9B8C02" w14:textId="23A39ED9" w:rsidR="00AE699D" w:rsidRDefault="00B25899" w:rsidP="008B7229">
      <w:pPr>
        <w:rPr>
          <w:lang w:val="sv-SE" w:eastAsia="ja-JP"/>
        </w:rPr>
      </w:pPr>
      <w:r>
        <w:rPr>
          <w:lang w:val="sv-SE" w:eastAsia="ja-JP"/>
        </w:rPr>
        <w:t>We have conduct some initial coexistence simulations on 8GHz with different sub-array sizes and array configurations, and the initial coexistence results are shown in Fig. 1. According to the results, it could be observed that the sub-array size does not have big impacts on DL throughputs</w:t>
      </w:r>
      <w:r w:rsidR="00865D6E">
        <w:rPr>
          <w:lang w:val="sv-SE" w:eastAsia="ja-JP"/>
        </w:rPr>
        <w:t>, therefore, we could choose Option 2 for the subarray size.</w:t>
      </w:r>
      <w:r>
        <w:rPr>
          <w:lang w:val="sv-SE" w:eastAsia="ja-JP"/>
        </w:rPr>
        <w:t xml:space="preserve"> </w:t>
      </w:r>
    </w:p>
    <w:p w14:paraId="06DD8DA3" w14:textId="6A09A28F" w:rsidR="00020C54" w:rsidRPr="00097D1A" w:rsidRDefault="00AE699D" w:rsidP="008B7229">
      <w:pPr>
        <w:rPr>
          <w:b/>
          <w:bCs/>
          <w:lang w:val="sv-SE" w:eastAsia="ja-JP"/>
        </w:rPr>
      </w:pPr>
      <w:r w:rsidRPr="00097D1A">
        <w:rPr>
          <w:b/>
          <w:bCs/>
          <w:lang w:val="sv-SE" w:eastAsia="ja-JP"/>
        </w:rPr>
        <w:t xml:space="preserve">Observation 1: The sub-array size </w:t>
      </w:r>
      <w:r w:rsidR="00097D1A" w:rsidRPr="00097D1A">
        <w:rPr>
          <w:b/>
          <w:bCs/>
          <w:lang w:val="sv-SE" w:eastAsia="ja-JP"/>
        </w:rPr>
        <w:t>does not have big impacts on DL throughputs with different array configurations.</w:t>
      </w:r>
    </w:p>
    <w:p w14:paraId="2D126382" w14:textId="31A52A41" w:rsidR="00AE699D" w:rsidRDefault="00AE699D" w:rsidP="008B7229">
      <w:pPr>
        <w:rPr>
          <w:b/>
          <w:bCs/>
          <w:lang w:val="sv-SE" w:eastAsia="ja-JP"/>
        </w:rPr>
      </w:pPr>
      <w:r w:rsidRPr="00097D1A">
        <w:rPr>
          <w:b/>
          <w:bCs/>
          <w:lang w:val="sv-SE" w:eastAsia="ja-JP"/>
        </w:rPr>
        <w:lastRenderedPageBreak/>
        <w:t xml:space="preserve">Proposal 4: </w:t>
      </w:r>
      <w:r w:rsidR="00097D1A" w:rsidRPr="00097D1A">
        <w:rPr>
          <w:b/>
          <w:bCs/>
          <w:lang w:val="sv-SE" w:eastAsia="ja-JP"/>
        </w:rPr>
        <w:t>Set sub-array size as 3.</w:t>
      </w:r>
    </w:p>
    <w:p w14:paraId="2E96C047" w14:textId="77777777" w:rsidR="00097D1A" w:rsidRDefault="00097D1A" w:rsidP="008B7229">
      <w:pPr>
        <w:rPr>
          <w:lang w:val="sv-SE" w:eastAsia="ja-JP"/>
        </w:rPr>
      </w:pPr>
    </w:p>
    <w:p w14:paraId="0AC6562A" w14:textId="37D299C2" w:rsidR="00097D1A" w:rsidRPr="00071E88" w:rsidRDefault="00097D1A" w:rsidP="008B7229">
      <w:pPr>
        <w:rPr>
          <w:b/>
          <w:bCs/>
          <w:u w:val="single"/>
          <w:lang w:val="sv-SE" w:eastAsia="ja-JP"/>
        </w:rPr>
      </w:pPr>
      <w:r w:rsidRPr="00071E88">
        <w:rPr>
          <w:b/>
          <w:bCs/>
          <w:u w:val="single"/>
          <w:lang w:val="sv-SE" w:eastAsia="ja-JP"/>
        </w:rPr>
        <w:t>Antenna array configuration</w:t>
      </w:r>
    </w:p>
    <w:p w14:paraId="4E4E7D3D" w14:textId="4F802ED2" w:rsidR="00097D1A" w:rsidRPr="00097D1A" w:rsidRDefault="00071E88" w:rsidP="008B7229">
      <w:pPr>
        <w:rPr>
          <w:lang w:val="sv-SE" w:eastAsia="ja-JP"/>
        </w:rPr>
      </w:pPr>
      <w:r>
        <w:rPr>
          <w:lang w:val="sv-SE" w:eastAsia="ja-JP"/>
        </w:rPr>
        <w:t>For the convenience of comparison, we compare UL/DL throughputs with a sub-arry size of 3 for these two antenna array configurations (8 x 16, 8 x 8). If we look at 30dB ACIR, DL throughput difference is around 10%, while its cost is doubled number of antenna elements.</w:t>
      </w:r>
    </w:p>
    <w:p w14:paraId="252E0D6B" w14:textId="76CD446E" w:rsidR="00020C54" w:rsidRDefault="009212DC" w:rsidP="005B2806">
      <w:pPr>
        <w:jc w:val="center"/>
        <w:rPr>
          <w:lang w:val="sv-SE" w:eastAsia="ja-JP"/>
        </w:rPr>
      </w:pPr>
      <w:r>
        <w:rPr>
          <w:noProof/>
        </w:rPr>
        <w:drawing>
          <wp:inline distT="0" distB="0" distL="0" distR="0" wp14:anchorId="3BC7352F" wp14:editId="6450246A">
            <wp:extent cx="4572000" cy="2743200"/>
            <wp:effectExtent l="0" t="0" r="0" b="0"/>
            <wp:docPr id="1124521919" name="Chart 1">
              <a:extLst xmlns:a="http://schemas.openxmlformats.org/drawingml/2006/main">
                <a:ext uri="{FF2B5EF4-FFF2-40B4-BE49-F238E27FC236}">
                  <a16:creationId xmlns:a16="http://schemas.microsoft.com/office/drawing/2014/main" id="{CC0C8990-04FB-6C22-4E9C-9B2E51745A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21BE5E0" w14:textId="0ED72BA5" w:rsidR="005B2806" w:rsidRDefault="005B2806" w:rsidP="005B2806">
      <w:pPr>
        <w:jc w:val="center"/>
        <w:rPr>
          <w:lang w:val="sv-SE" w:eastAsia="ja-JP"/>
        </w:rPr>
      </w:pPr>
      <w:r>
        <w:rPr>
          <w:lang w:val="sv-SE" w:eastAsia="ja-JP"/>
        </w:rPr>
        <w:t>Fig. 2,  8x16 Vs 8x8 for Msub = 3</w:t>
      </w:r>
    </w:p>
    <w:p w14:paraId="1B0C4822" w14:textId="21CFB93E" w:rsidR="005B2806" w:rsidRPr="00071E88" w:rsidRDefault="00071E88" w:rsidP="008B7229">
      <w:pPr>
        <w:rPr>
          <w:b/>
          <w:bCs/>
          <w:lang w:val="sv-SE" w:eastAsia="ja-JP"/>
        </w:rPr>
      </w:pPr>
      <w:r w:rsidRPr="00071E88">
        <w:rPr>
          <w:b/>
          <w:bCs/>
          <w:lang w:val="sv-SE" w:eastAsia="ja-JP"/>
        </w:rPr>
        <w:t>Observation 2: For antenna array configurations with 8 x 16 and 8 x 8, the</w:t>
      </w:r>
      <w:r w:rsidR="00F559DD">
        <w:rPr>
          <w:b/>
          <w:bCs/>
          <w:lang w:val="sv-SE" w:eastAsia="ja-JP"/>
        </w:rPr>
        <w:t xml:space="preserve"> </w:t>
      </w:r>
      <w:r w:rsidRPr="00071E88">
        <w:rPr>
          <w:b/>
          <w:bCs/>
          <w:lang w:val="sv-SE" w:eastAsia="ja-JP"/>
        </w:rPr>
        <w:t>DL throughput difference is around 10% at 30dB ACIR</w:t>
      </w:r>
      <w:r w:rsidR="00E67704">
        <w:rPr>
          <w:b/>
          <w:bCs/>
          <w:lang w:val="sv-SE" w:eastAsia="ja-JP"/>
        </w:rPr>
        <w:t xml:space="preserve"> with a sub-array size of 3</w:t>
      </w:r>
      <w:r w:rsidRPr="00071E88">
        <w:rPr>
          <w:b/>
          <w:bCs/>
          <w:lang w:val="sv-SE" w:eastAsia="ja-JP"/>
        </w:rPr>
        <w:t>.</w:t>
      </w:r>
    </w:p>
    <w:p w14:paraId="07AE042B" w14:textId="3C4DC938" w:rsidR="00071E88" w:rsidRPr="00071E88" w:rsidRDefault="00071E88" w:rsidP="008B7229">
      <w:pPr>
        <w:rPr>
          <w:b/>
          <w:bCs/>
          <w:lang w:val="sv-SE" w:eastAsia="ja-JP"/>
        </w:rPr>
      </w:pPr>
      <w:r w:rsidRPr="00071E88">
        <w:rPr>
          <w:b/>
          <w:bCs/>
          <w:lang w:val="sv-SE" w:eastAsia="ja-JP"/>
        </w:rPr>
        <w:t>Proposal 5: Set antenna array configuration as 8 x 8.</w:t>
      </w:r>
    </w:p>
    <w:p w14:paraId="1E0735DC" w14:textId="77777777" w:rsidR="005B2806" w:rsidRDefault="005B2806" w:rsidP="008B7229">
      <w:pPr>
        <w:rPr>
          <w:lang w:val="sv-SE" w:eastAsia="ja-JP"/>
        </w:rPr>
      </w:pPr>
    </w:p>
    <w:p w14:paraId="384039E7" w14:textId="285643F3" w:rsidR="00324495" w:rsidRDefault="00E67C20" w:rsidP="00E67C20">
      <w:pPr>
        <w:pStyle w:val="Heading2"/>
        <w:ind w:left="576"/>
        <w:rPr>
          <w:lang w:eastAsia="ja-JP"/>
        </w:rPr>
      </w:pPr>
      <w:r>
        <w:rPr>
          <w:lang w:eastAsia="ja-JP"/>
        </w:rPr>
        <w:t xml:space="preserve">UE </w:t>
      </w:r>
      <w:r>
        <w:t>parameters</w:t>
      </w:r>
      <w:r>
        <w:rPr>
          <w:lang w:eastAsia="ja-JP"/>
        </w:rPr>
        <w:t xml:space="preserve"> </w:t>
      </w:r>
    </w:p>
    <w:p w14:paraId="2160C0AE" w14:textId="77777777" w:rsidR="00E67C20" w:rsidRDefault="00E67C20" w:rsidP="008B7229">
      <w:pPr>
        <w:rPr>
          <w:lang w:val="sv-SE" w:eastAsia="ja-JP"/>
        </w:rPr>
      </w:pPr>
    </w:p>
    <w:tbl>
      <w:tblPr>
        <w:tblStyle w:val="TableGrid"/>
        <w:tblW w:w="0" w:type="auto"/>
        <w:tblLook w:val="04A0" w:firstRow="1" w:lastRow="0" w:firstColumn="1" w:lastColumn="0" w:noHBand="0" w:noVBand="1"/>
      </w:tblPr>
      <w:tblGrid>
        <w:gridCol w:w="9631"/>
      </w:tblGrid>
      <w:tr w:rsidR="00324495" w:rsidRPr="007535ED" w14:paraId="5838B072" w14:textId="77777777" w:rsidTr="000D1CD4">
        <w:tc>
          <w:tcPr>
            <w:tcW w:w="9631" w:type="dxa"/>
          </w:tcPr>
          <w:p w14:paraId="3EED478D" w14:textId="17CC996C" w:rsidR="00324495" w:rsidRPr="007535ED" w:rsidRDefault="00324495" w:rsidP="000D1CD4">
            <w:pPr>
              <w:pStyle w:val="ListParagraph"/>
              <w:numPr>
                <w:ilvl w:val="0"/>
                <w:numId w:val="28"/>
              </w:numPr>
              <w:overflowPunct/>
              <w:autoSpaceDE/>
              <w:autoSpaceDN/>
              <w:ind w:firstLineChars="0"/>
              <w:textAlignment w:val="auto"/>
              <w:rPr>
                <w:rFonts w:ascii="Arial" w:hAnsi="Arial" w:cs="Arial"/>
                <w:bCs/>
                <w:i/>
                <w:iCs/>
              </w:rPr>
            </w:pPr>
          </w:p>
          <w:p w14:paraId="2FDEC730" w14:textId="77777777" w:rsidR="00324495" w:rsidRPr="007535ED" w:rsidRDefault="00324495" w:rsidP="000D1CD4">
            <w:pPr>
              <w:rPr>
                <w:rFonts w:cs="Arial"/>
                <w:b/>
                <w:i/>
                <w:iCs/>
                <w:sz w:val="28"/>
                <w:szCs w:val="28"/>
                <w:u w:val="single"/>
              </w:rPr>
            </w:pPr>
            <w:r w:rsidRPr="007535ED">
              <w:rPr>
                <w:rFonts w:cs="Arial"/>
                <w:b/>
                <w:i/>
                <w:iCs/>
                <w:sz w:val="28"/>
                <w:szCs w:val="28"/>
                <w:u w:val="single"/>
              </w:rPr>
              <w:t>Sub-topic 2-3 UE parameters</w:t>
            </w:r>
          </w:p>
          <w:p w14:paraId="108C438C" w14:textId="77777777" w:rsidR="00324495" w:rsidRPr="007535ED" w:rsidRDefault="00324495" w:rsidP="000D1CD4">
            <w:pPr>
              <w:rPr>
                <w:rFonts w:cs="Arial"/>
                <w:b/>
                <w:i/>
                <w:iCs/>
                <w:u w:val="single"/>
              </w:rPr>
            </w:pPr>
            <w:r w:rsidRPr="007535ED">
              <w:rPr>
                <w:rFonts w:cs="Arial"/>
                <w:b/>
                <w:i/>
                <w:iCs/>
                <w:u w:val="single"/>
              </w:rPr>
              <w:t>Issue 2-15: Maximum output power</w:t>
            </w:r>
          </w:p>
          <w:p w14:paraId="700813CB" w14:textId="77777777" w:rsidR="00324495" w:rsidRPr="007535ED" w:rsidRDefault="00324495" w:rsidP="000D1CD4">
            <w:pPr>
              <w:rPr>
                <w:rFonts w:cs="Arial"/>
                <w:b/>
                <w:i/>
                <w:iCs/>
                <w:highlight w:val="yellow"/>
              </w:rPr>
            </w:pPr>
            <w:r w:rsidRPr="007535ED">
              <w:rPr>
                <w:rFonts w:cs="Arial"/>
                <w:b/>
                <w:i/>
                <w:iCs/>
                <w:highlight w:val="yellow"/>
              </w:rPr>
              <w:t>Tentative agreement:</w:t>
            </w:r>
          </w:p>
          <w:p w14:paraId="00EC4CF5" w14:textId="77777777" w:rsidR="00324495" w:rsidRPr="007535ED" w:rsidRDefault="00324495" w:rsidP="000D1CD4">
            <w:pPr>
              <w:pStyle w:val="ListParagraph"/>
              <w:numPr>
                <w:ilvl w:val="0"/>
                <w:numId w:val="28"/>
              </w:numPr>
              <w:overflowPunct/>
              <w:autoSpaceDE/>
              <w:autoSpaceDN/>
              <w:ind w:firstLineChars="0"/>
              <w:textAlignment w:val="auto"/>
              <w:rPr>
                <w:rFonts w:ascii="Arial" w:hAnsi="Arial" w:cs="Arial"/>
                <w:bCs/>
                <w:i/>
                <w:iCs/>
                <w:highlight w:val="yellow"/>
              </w:rPr>
            </w:pPr>
            <w:r w:rsidRPr="007535ED">
              <w:rPr>
                <w:rFonts w:ascii="Arial" w:hAnsi="Arial" w:cs="Arial"/>
                <w:bCs/>
                <w:i/>
                <w:iCs/>
                <w:highlight w:val="yellow"/>
              </w:rPr>
              <w:t>Capture 23dBm as typical maximum output power in the LS to ITU.</w:t>
            </w:r>
          </w:p>
          <w:p w14:paraId="04511060" w14:textId="77777777" w:rsidR="00324495" w:rsidRPr="007535ED" w:rsidRDefault="00324495" w:rsidP="000D1CD4">
            <w:pPr>
              <w:pStyle w:val="ListParagraph"/>
              <w:numPr>
                <w:ilvl w:val="1"/>
                <w:numId w:val="28"/>
              </w:numPr>
              <w:overflowPunct/>
              <w:autoSpaceDE/>
              <w:autoSpaceDN/>
              <w:ind w:firstLineChars="0"/>
              <w:textAlignment w:val="auto"/>
              <w:rPr>
                <w:rFonts w:ascii="Arial" w:hAnsi="Arial" w:cs="Arial"/>
                <w:bCs/>
                <w:i/>
                <w:iCs/>
                <w:highlight w:val="yellow"/>
              </w:rPr>
            </w:pPr>
            <w:r w:rsidRPr="007535ED">
              <w:rPr>
                <w:rFonts w:ascii="Arial" w:hAnsi="Arial" w:cs="Arial"/>
                <w:bCs/>
                <w:i/>
                <w:iCs/>
                <w:highlight w:val="yellow"/>
              </w:rPr>
              <w:t>Other output powers are not precluded and refer to TR</w:t>
            </w:r>
          </w:p>
          <w:p w14:paraId="0945DCEA" w14:textId="4096689F" w:rsidR="00324495" w:rsidRPr="00E67C20" w:rsidRDefault="00324495" w:rsidP="00E67C20">
            <w:pPr>
              <w:pStyle w:val="ListParagraph"/>
              <w:numPr>
                <w:ilvl w:val="0"/>
                <w:numId w:val="28"/>
              </w:numPr>
              <w:overflowPunct/>
              <w:autoSpaceDE/>
              <w:autoSpaceDN/>
              <w:ind w:firstLineChars="0"/>
              <w:textAlignment w:val="auto"/>
              <w:rPr>
                <w:rFonts w:ascii="Arial" w:hAnsi="Arial" w:cs="Arial"/>
                <w:bCs/>
                <w:i/>
                <w:iCs/>
                <w:highlight w:val="yellow"/>
              </w:rPr>
            </w:pPr>
            <w:r w:rsidRPr="007535ED">
              <w:rPr>
                <w:rFonts w:ascii="Arial" w:hAnsi="Arial" w:cs="Arial"/>
                <w:bCs/>
                <w:i/>
                <w:iCs/>
                <w:highlight w:val="yellow"/>
              </w:rPr>
              <w:t>Capture 20dBm, 23dBm, 26dBm, and higher power classes in TR</w:t>
            </w:r>
          </w:p>
        </w:tc>
      </w:tr>
    </w:tbl>
    <w:p w14:paraId="1F04A926" w14:textId="77777777" w:rsidR="00324495" w:rsidRDefault="00324495" w:rsidP="008B7229">
      <w:pPr>
        <w:rPr>
          <w:lang w:val="sv-SE" w:eastAsia="ja-JP"/>
        </w:rPr>
      </w:pPr>
    </w:p>
    <w:p w14:paraId="02C5D1DF" w14:textId="412545EE" w:rsidR="00FB7BEE" w:rsidRDefault="00FB7BEE" w:rsidP="008B7229">
      <w:pPr>
        <w:rPr>
          <w:lang w:val="sv-SE" w:eastAsia="ja-JP"/>
        </w:rPr>
      </w:pPr>
      <w:r>
        <w:rPr>
          <w:lang w:val="sv-SE" w:eastAsia="ja-JP"/>
        </w:rPr>
        <w:t>It is reasonable to reply ITU with a typical UE maximum output power as 23dBm but capture other maximum output powers in TR, i.e., we can confirm the tentative agreements in previous meeting on UE maximum output power.</w:t>
      </w:r>
    </w:p>
    <w:p w14:paraId="09B80526" w14:textId="408D95D5" w:rsidR="00324495" w:rsidRPr="00FB7BEE" w:rsidRDefault="00FB7BEE" w:rsidP="008B7229">
      <w:pPr>
        <w:rPr>
          <w:b/>
          <w:bCs/>
          <w:lang w:val="sv-SE" w:eastAsia="ja-JP"/>
        </w:rPr>
      </w:pPr>
      <w:r w:rsidRPr="00FB7BEE">
        <w:rPr>
          <w:b/>
          <w:bCs/>
          <w:lang w:val="sv-SE" w:eastAsia="ja-JP"/>
        </w:rPr>
        <w:t>Proposal 6: Confirm the tentative agreements on UE maximum output power, i.e., 23dBm in the reply LS, and other power classes captured in TR.</w:t>
      </w:r>
    </w:p>
    <w:p w14:paraId="0EF0B9CE" w14:textId="6BC7660F" w:rsidR="00923222" w:rsidRDefault="00923222" w:rsidP="00923222">
      <w:pPr>
        <w:pStyle w:val="Heading1"/>
        <w:rPr>
          <w:lang w:eastAsia="ja-JP"/>
        </w:rPr>
      </w:pPr>
      <w:r>
        <w:rPr>
          <w:lang w:eastAsia="ja-JP"/>
        </w:rPr>
        <w:lastRenderedPageBreak/>
        <w:t>Conclusion</w:t>
      </w:r>
    </w:p>
    <w:p w14:paraId="1DD94B9D" w14:textId="44F6A450" w:rsidR="00923222" w:rsidRDefault="00BC7603" w:rsidP="008B7229">
      <w:pPr>
        <w:rPr>
          <w:lang w:val="sv-SE" w:eastAsia="ja-JP"/>
        </w:rPr>
      </w:pPr>
      <w:r>
        <w:rPr>
          <w:lang w:val="sv-SE" w:eastAsia="ja-JP"/>
        </w:rPr>
        <w:t xml:space="preserve">In this contribution, we have the following </w:t>
      </w:r>
      <w:r w:rsidR="00C56BAE">
        <w:rPr>
          <w:lang w:val="sv-SE" w:eastAsia="ja-JP"/>
        </w:rPr>
        <w:t xml:space="preserve">observations and </w:t>
      </w:r>
      <w:r>
        <w:rPr>
          <w:lang w:val="sv-SE" w:eastAsia="ja-JP"/>
        </w:rPr>
        <w:t>proposals for replying the LS on the frequency range 7125 – 8400 MHz:</w:t>
      </w:r>
    </w:p>
    <w:p w14:paraId="2FF8D489" w14:textId="355A7802" w:rsidR="006D1800" w:rsidRPr="00097D1A" w:rsidRDefault="006D1800" w:rsidP="006D1800">
      <w:pPr>
        <w:rPr>
          <w:b/>
          <w:bCs/>
          <w:lang w:val="sv-SE" w:eastAsia="ja-JP"/>
        </w:rPr>
      </w:pPr>
      <w:r w:rsidRPr="00097D1A">
        <w:rPr>
          <w:b/>
          <w:bCs/>
          <w:lang w:val="sv-SE" w:eastAsia="ja-JP"/>
        </w:rPr>
        <w:t>Observation 1: The sub-array size does not have big impacts on DL throughputs with different array configurations.</w:t>
      </w:r>
    </w:p>
    <w:p w14:paraId="3B1E7851" w14:textId="12B9CF7E" w:rsidR="00C56BAE" w:rsidRDefault="006D1800" w:rsidP="008B7229">
      <w:pPr>
        <w:rPr>
          <w:lang w:val="sv-SE" w:eastAsia="ja-JP"/>
        </w:rPr>
      </w:pPr>
      <w:r w:rsidRPr="00071E88">
        <w:rPr>
          <w:b/>
          <w:bCs/>
          <w:lang w:val="sv-SE" w:eastAsia="ja-JP"/>
        </w:rPr>
        <w:t>Observation 2: For antenna array configurations with 8 x 16 and 8 x 8, the DL throughput difference is around 10% at 30dB ACIR</w:t>
      </w:r>
      <w:r>
        <w:rPr>
          <w:b/>
          <w:bCs/>
          <w:lang w:val="sv-SE" w:eastAsia="ja-JP"/>
        </w:rPr>
        <w:t xml:space="preserve"> with a sub-array size of 3</w:t>
      </w:r>
      <w:r w:rsidRPr="00071E88">
        <w:rPr>
          <w:b/>
          <w:bCs/>
          <w:lang w:val="sv-SE" w:eastAsia="ja-JP"/>
        </w:rPr>
        <w:t>.</w:t>
      </w:r>
    </w:p>
    <w:p w14:paraId="7B03E162" w14:textId="77777777" w:rsidR="004A7B9C" w:rsidRPr="004A7B9C" w:rsidRDefault="004A7B9C" w:rsidP="004A7B9C">
      <w:pPr>
        <w:rPr>
          <w:b/>
          <w:bCs/>
          <w:lang w:val="sv-SE" w:eastAsia="ja-JP"/>
        </w:rPr>
      </w:pPr>
      <w:r w:rsidRPr="004A7B9C">
        <w:rPr>
          <w:b/>
          <w:bCs/>
          <w:lang w:val="sv-SE" w:eastAsia="ja-JP"/>
        </w:rPr>
        <w:t>Proposal 1: Not to mention wider channel bandwidth than 100MHz in the second reply LS.</w:t>
      </w:r>
    </w:p>
    <w:p w14:paraId="5EB3D6BE" w14:textId="77777777" w:rsidR="004A7B9C" w:rsidRPr="004A7B9C" w:rsidRDefault="004A7B9C" w:rsidP="004A7B9C">
      <w:pPr>
        <w:rPr>
          <w:b/>
          <w:bCs/>
          <w:lang w:val="sv-SE" w:eastAsia="ja-JP"/>
        </w:rPr>
      </w:pPr>
      <w:r w:rsidRPr="004A7B9C">
        <w:rPr>
          <w:b/>
          <w:bCs/>
          <w:lang w:val="sv-SE" w:eastAsia="ja-JP"/>
        </w:rPr>
        <w:t>Proposal 2: Quote formula of RBs * SCS without number of RBs in the reply LS for typical signal bandwidth.</w:t>
      </w:r>
    </w:p>
    <w:p w14:paraId="31A086FB" w14:textId="77777777" w:rsidR="006D1800" w:rsidRPr="00AE474F" w:rsidRDefault="006D1800" w:rsidP="006D1800">
      <w:pPr>
        <w:rPr>
          <w:b/>
          <w:bCs/>
          <w:lang w:val="sv-SE" w:eastAsia="ja-JP"/>
        </w:rPr>
      </w:pPr>
      <w:r w:rsidRPr="00AE474F">
        <w:rPr>
          <w:rFonts w:eastAsiaTheme="minorEastAsia"/>
          <w:b/>
          <w:bCs/>
          <w:lang w:val="en-US" w:eastAsia="zh-CN"/>
        </w:rPr>
        <w:t>Proposal 3:  Accept Δf</w:t>
      </w:r>
      <w:r w:rsidRPr="00AE474F">
        <w:rPr>
          <w:rFonts w:eastAsiaTheme="minorEastAsia"/>
          <w:b/>
          <w:bCs/>
          <w:vertAlign w:val="subscript"/>
          <w:lang w:val="en-US" w:eastAsia="zh-CN"/>
        </w:rPr>
        <w:t>OBUE</w:t>
      </w:r>
      <w:r w:rsidRPr="00AE474F">
        <w:rPr>
          <w:rFonts w:eastAsiaTheme="minorEastAsia"/>
          <w:b/>
          <w:bCs/>
          <w:lang w:val="en-US" w:eastAsia="zh-CN"/>
        </w:rPr>
        <w:t xml:space="preserve"> as 100 MHz considering the limited time and if no other issues identified.</w:t>
      </w:r>
    </w:p>
    <w:p w14:paraId="3D0FD637" w14:textId="74141404" w:rsidR="00BC7603" w:rsidRDefault="006D1800" w:rsidP="006D1800">
      <w:pPr>
        <w:rPr>
          <w:lang w:val="sv-SE" w:eastAsia="ja-JP"/>
        </w:rPr>
      </w:pPr>
      <w:r w:rsidRPr="00097D1A">
        <w:rPr>
          <w:b/>
          <w:bCs/>
          <w:lang w:val="sv-SE" w:eastAsia="ja-JP"/>
        </w:rPr>
        <w:t>Proposal 4: Set sub-array size as 3.</w:t>
      </w:r>
    </w:p>
    <w:p w14:paraId="2BCEA682" w14:textId="48E16D48" w:rsidR="00923222" w:rsidRDefault="006D1800" w:rsidP="008B7229">
      <w:pPr>
        <w:rPr>
          <w:b/>
          <w:bCs/>
          <w:lang w:val="sv-SE" w:eastAsia="ja-JP"/>
        </w:rPr>
      </w:pPr>
      <w:r w:rsidRPr="00071E88">
        <w:rPr>
          <w:b/>
          <w:bCs/>
          <w:lang w:val="sv-SE" w:eastAsia="ja-JP"/>
        </w:rPr>
        <w:t>Proposal 5: Set antenna array configuration as 8 x 8.</w:t>
      </w:r>
    </w:p>
    <w:p w14:paraId="6EEB8EE0" w14:textId="395C812F" w:rsidR="006D1800" w:rsidRPr="00FB7BEE" w:rsidRDefault="00FB7BEE" w:rsidP="008B7229">
      <w:pPr>
        <w:rPr>
          <w:b/>
          <w:bCs/>
          <w:lang w:val="sv-SE" w:eastAsia="ja-JP"/>
        </w:rPr>
      </w:pPr>
      <w:r w:rsidRPr="00FB7BEE">
        <w:rPr>
          <w:b/>
          <w:bCs/>
          <w:lang w:val="sv-SE" w:eastAsia="ja-JP"/>
        </w:rPr>
        <w:t>Proposal 6: Confirm the tentative agreements on UE maximum output power, i.e., 23dBm in the reply LS, and other power classes captured in TR.</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264B2ECE" w:rsidR="00CD424F" w:rsidRDefault="00CD424F" w:rsidP="00CD424F">
      <w:pPr>
        <w:rPr>
          <w:lang w:val="sv-SE" w:eastAsia="ja-JP"/>
        </w:rPr>
      </w:pPr>
      <w:r>
        <w:rPr>
          <w:lang w:val="sv-SE" w:eastAsia="ja-JP"/>
        </w:rPr>
        <w:t xml:space="preserve">[1] </w:t>
      </w:r>
      <w:r w:rsidR="00A75887">
        <w:rPr>
          <w:lang w:val="sv-SE" w:eastAsia="ja-JP"/>
        </w:rPr>
        <w:t xml:space="preserve">R4-2410576, </w:t>
      </w:r>
      <w:r w:rsidR="00A75887" w:rsidRPr="00A75887">
        <w:rPr>
          <w:lang w:val="sv-SE" w:eastAsia="ja-JP"/>
        </w:rPr>
        <w:t>LS on Parameters for 4400 to 4800 MHz of terrestrial component of IMT for sharing and compatibility studies in preparation for WRC-27</w:t>
      </w:r>
      <w:r w:rsidR="00A75887">
        <w:rPr>
          <w:lang w:val="sv-SE" w:eastAsia="ja-JP"/>
        </w:rPr>
        <w:t>, Ericsson.</w:t>
      </w:r>
    </w:p>
    <w:p w14:paraId="3ED81CE5" w14:textId="2F1E7B23" w:rsidR="002F433C" w:rsidRDefault="002F433C" w:rsidP="00CD424F">
      <w:pPr>
        <w:rPr>
          <w:lang w:val="sv-SE" w:eastAsia="ja-JP"/>
        </w:rPr>
      </w:pPr>
      <w:r>
        <w:rPr>
          <w:lang w:val="sv-SE" w:eastAsia="ja-JP"/>
        </w:rPr>
        <w:t xml:space="preserve">[2] R4-2406615, </w:t>
      </w:r>
      <w:r w:rsidRPr="002F433C">
        <w:rPr>
          <w:lang w:val="sv-SE" w:eastAsia="ja-JP"/>
        </w:rPr>
        <w:t>WF on IMT parameters for other frequency ranges</w:t>
      </w:r>
      <w:r>
        <w:rPr>
          <w:lang w:val="sv-SE" w:eastAsia="ja-JP"/>
        </w:rPr>
        <w:t>, CATT.</w:t>
      </w:r>
    </w:p>
    <w:p w14:paraId="66D649F5" w14:textId="3F66BA24" w:rsidR="002F433C" w:rsidRDefault="002F433C" w:rsidP="00CD424F">
      <w:pPr>
        <w:rPr>
          <w:lang w:val="sv-SE" w:eastAsia="ja-JP"/>
        </w:rPr>
      </w:pPr>
      <w:r>
        <w:rPr>
          <w:lang w:val="sv-SE" w:eastAsia="ja-JP"/>
        </w:rPr>
        <w:t xml:space="preserve">[3] R4-2410741, </w:t>
      </w:r>
      <w:r w:rsidRPr="002F433C">
        <w:rPr>
          <w:lang w:val="sv-SE" w:eastAsia="ja-JP"/>
        </w:rPr>
        <w:t>WF on IMT parameters study</w:t>
      </w:r>
      <w:r>
        <w:rPr>
          <w:lang w:val="sv-SE" w:eastAsia="ja-JP"/>
        </w:rPr>
        <w:t>, Ericsson.</w:t>
      </w:r>
    </w:p>
    <w:p w14:paraId="37721864" w14:textId="419274D7" w:rsidR="002F433C" w:rsidRDefault="00BD0541" w:rsidP="00CD424F">
      <w:pPr>
        <w:rPr>
          <w:lang w:val="sv-SE" w:eastAsia="ja-JP"/>
        </w:rPr>
      </w:pPr>
      <w:r>
        <w:rPr>
          <w:lang w:val="sv-SE" w:eastAsia="ja-JP"/>
        </w:rPr>
        <w:t>[4]</w:t>
      </w:r>
    </w:p>
    <w:p w14:paraId="35D9A16A" w14:textId="77777777" w:rsidR="00CD424F" w:rsidRDefault="00CD424F" w:rsidP="00CD424F">
      <w:pPr>
        <w:rPr>
          <w:lang w:val="sv-SE" w:eastAsia="ja-JP"/>
        </w:rPr>
      </w:pPr>
    </w:p>
    <w:p w14:paraId="47C22473" w14:textId="6D1398BC"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0F217" w14:textId="77777777" w:rsidR="00FB56FD" w:rsidRDefault="00FB56FD">
      <w:r>
        <w:separator/>
      </w:r>
    </w:p>
  </w:endnote>
  <w:endnote w:type="continuationSeparator" w:id="0">
    <w:p w14:paraId="3FEFABB2" w14:textId="77777777" w:rsidR="00FB56FD" w:rsidRDefault="00FB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AEE2B" w14:textId="77777777" w:rsidR="00FB56FD" w:rsidRDefault="00FB56FD">
      <w:r>
        <w:separator/>
      </w:r>
    </w:p>
  </w:footnote>
  <w:footnote w:type="continuationSeparator" w:id="0">
    <w:p w14:paraId="15C21E0F" w14:textId="77777777" w:rsidR="00FB56FD" w:rsidRDefault="00FB5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1D4DCA"/>
    <w:multiLevelType w:val="hybridMultilevel"/>
    <w:tmpl w:val="0C125442"/>
    <w:lvl w:ilvl="0" w:tplc="06DC945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66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D1D106A"/>
    <w:multiLevelType w:val="hybridMultilevel"/>
    <w:tmpl w:val="D89ECA4C"/>
    <w:lvl w:ilvl="0" w:tplc="3BBAB9B4">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8"/>
  </w:num>
  <w:num w:numId="3" w16cid:durableId="845053056">
    <w:abstractNumId w:val="14"/>
  </w:num>
  <w:num w:numId="4" w16cid:durableId="574896988">
    <w:abstractNumId w:val="12"/>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6"/>
  </w:num>
  <w:num w:numId="18" w16cid:durableId="1890874967">
    <w:abstractNumId w:val="5"/>
  </w:num>
  <w:num w:numId="19" w16cid:durableId="151794773">
    <w:abstractNumId w:val="4"/>
  </w:num>
  <w:num w:numId="20" w16cid:durableId="1473786642">
    <w:abstractNumId w:val="2"/>
  </w:num>
  <w:num w:numId="21" w16cid:durableId="895970569">
    <w:abstractNumId w:val="10"/>
  </w:num>
  <w:num w:numId="22" w16cid:durableId="1637685187">
    <w:abstractNumId w:val="10"/>
  </w:num>
  <w:num w:numId="23" w16cid:durableId="1282683033">
    <w:abstractNumId w:val="9"/>
  </w:num>
  <w:num w:numId="24" w16cid:durableId="122814890">
    <w:abstractNumId w:val="10"/>
  </w:num>
  <w:num w:numId="25" w16cid:durableId="1970238205">
    <w:abstractNumId w:val="10"/>
  </w:num>
  <w:num w:numId="26" w16cid:durableId="2081445157">
    <w:abstractNumId w:val="7"/>
  </w:num>
  <w:num w:numId="27" w16cid:durableId="578293186">
    <w:abstractNumId w:val="13"/>
  </w:num>
  <w:num w:numId="28" w16cid:durableId="1475877689">
    <w:abstractNumId w:val="0"/>
  </w:num>
  <w:num w:numId="29" w16cid:durableId="624190868">
    <w:abstractNumId w:val="10"/>
  </w:num>
  <w:num w:numId="30" w16cid:durableId="1238398348">
    <w:abstractNumId w:val="10"/>
  </w:num>
  <w:num w:numId="31" w16cid:durableId="1582056304">
    <w:abstractNumId w:val="10"/>
  </w:num>
  <w:num w:numId="32" w16cid:durableId="1243678106">
    <w:abstractNumId w:val="3"/>
  </w:num>
  <w:num w:numId="33" w16cid:durableId="42607650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806"/>
    <w:rsid w:val="00020C54"/>
    <w:rsid w:val="00020C56"/>
    <w:rsid w:val="00026ACC"/>
    <w:rsid w:val="0003171D"/>
    <w:rsid w:val="00031C1D"/>
    <w:rsid w:val="00035C50"/>
    <w:rsid w:val="000368AA"/>
    <w:rsid w:val="000457A1"/>
    <w:rsid w:val="00050001"/>
    <w:rsid w:val="00052041"/>
    <w:rsid w:val="0005326A"/>
    <w:rsid w:val="00053842"/>
    <w:rsid w:val="0006266D"/>
    <w:rsid w:val="00065506"/>
    <w:rsid w:val="00071E88"/>
    <w:rsid w:val="0007382E"/>
    <w:rsid w:val="000766E1"/>
    <w:rsid w:val="00077FF6"/>
    <w:rsid w:val="00080D82"/>
    <w:rsid w:val="00081692"/>
    <w:rsid w:val="00082C46"/>
    <w:rsid w:val="00085A0E"/>
    <w:rsid w:val="00087548"/>
    <w:rsid w:val="00093E7E"/>
    <w:rsid w:val="00097D1A"/>
    <w:rsid w:val="000A1830"/>
    <w:rsid w:val="000A4121"/>
    <w:rsid w:val="000A4AA3"/>
    <w:rsid w:val="000A550E"/>
    <w:rsid w:val="000A7895"/>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0BDB"/>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1678D"/>
    <w:rsid w:val="00221E08"/>
    <w:rsid w:val="00222897"/>
    <w:rsid w:val="00222B0C"/>
    <w:rsid w:val="002235B7"/>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713C"/>
    <w:rsid w:val="002939AF"/>
    <w:rsid w:val="00294491"/>
    <w:rsid w:val="00294BDE"/>
    <w:rsid w:val="002A0CED"/>
    <w:rsid w:val="002A4CD0"/>
    <w:rsid w:val="002A7DA6"/>
    <w:rsid w:val="002B3524"/>
    <w:rsid w:val="002B516C"/>
    <w:rsid w:val="002B5E1D"/>
    <w:rsid w:val="002B60C1"/>
    <w:rsid w:val="002C4B52"/>
    <w:rsid w:val="002D03E5"/>
    <w:rsid w:val="002D36EB"/>
    <w:rsid w:val="002D6BDF"/>
    <w:rsid w:val="002E2CE9"/>
    <w:rsid w:val="002E3BF7"/>
    <w:rsid w:val="002E403E"/>
    <w:rsid w:val="002E4C74"/>
    <w:rsid w:val="002F158C"/>
    <w:rsid w:val="002F4093"/>
    <w:rsid w:val="002F433C"/>
    <w:rsid w:val="002F5636"/>
    <w:rsid w:val="003022A5"/>
    <w:rsid w:val="00307E51"/>
    <w:rsid w:val="00311363"/>
    <w:rsid w:val="00315867"/>
    <w:rsid w:val="00321150"/>
    <w:rsid w:val="00324495"/>
    <w:rsid w:val="003260D7"/>
    <w:rsid w:val="0033052D"/>
    <w:rsid w:val="00336697"/>
    <w:rsid w:val="003418CB"/>
    <w:rsid w:val="00355873"/>
    <w:rsid w:val="0035660F"/>
    <w:rsid w:val="003628B9"/>
    <w:rsid w:val="00362D8F"/>
    <w:rsid w:val="00367724"/>
    <w:rsid w:val="003710BA"/>
    <w:rsid w:val="00374B44"/>
    <w:rsid w:val="003770F6"/>
    <w:rsid w:val="00383E37"/>
    <w:rsid w:val="00393042"/>
    <w:rsid w:val="00394AD5"/>
    <w:rsid w:val="0039642D"/>
    <w:rsid w:val="003A2B9E"/>
    <w:rsid w:val="003A2E40"/>
    <w:rsid w:val="003A743E"/>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25E4"/>
    <w:rsid w:val="003E40EE"/>
    <w:rsid w:val="003F1C1B"/>
    <w:rsid w:val="003F3A2F"/>
    <w:rsid w:val="00401144"/>
    <w:rsid w:val="00404831"/>
    <w:rsid w:val="00407661"/>
    <w:rsid w:val="00410314"/>
    <w:rsid w:val="00412063"/>
    <w:rsid w:val="00412EB1"/>
    <w:rsid w:val="00413104"/>
    <w:rsid w:val="00413DDE"/>
    <w:rsid w:val="00414118"/>
    <w:rsid w:val="00416084"/>
    <w:rsid w:val="00416713"/>
    <w:rsid w:val="004246AF"/>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33DF"/>
    <w:rsid w:val="0047437A"/>
    <w:rsid w:val="00480E42"/>
    <w:rsid w:val="00484C5D"/>
    <w:rsid w:val="0048543E"/>
    <w:rsid w:val="004868C1"/>
    <w:rsid w:val="0048750F"/>
    <w:rsid w:val="004A17E9"/>
    <w:rsid w:val="004A495F"/>
    <w:rsid w:val="004A7544"/>
    <w:rsid w:val="004A7B9C"/>
    <w:rsid w:val="004B6B0F"/>
    <w:rsid w:val="004C54E5"/>
    <w:rsid w:val="004C7177"/>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08C1"/>
    <w:rsid w:val="005B2806"/>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486E"/>
    <w:rsid w:val="006808C6"/>
    <w:rsid w:val="00682668"/>
    <w:rsid w:val="00692A68"/>
    <w:rsid w:val="006948D7"/>
    <w:rsid w:val="00695D85"/>
    <w:rsid w:val="006A30A2"/>
    <w:rsid w:val="006A47B0"/>
    <w:rsid w:val="006A6D23"/>
    <w:rsid w:val="006B25DE"/>
    <w:rsid w:val="006C1C3B"/>
    <w:rsid w:val="006C39B9"/>
    <w:rsid w:val="006C4E43"/>
    <w:rsid w:val="006C643E"/>
    <w:rsid w:val="006D1800"/>
    <w:rsid w:val="006D2932"/>
    <w:rsid w:val="006D3671"/>
    <w:rsid w:val="006D4176"/>
    <w:rsid w:val="006E0A73"/>
    <w:rsid w:val="006E0FEE"/>
    <w:rsid w:val="006E6C11"/>
    <w:rsid w:val="006F10AB"/>
    <w:rsid w:val="006F7C0C"/>
    <w:rsid w:val="00700755"/>
    <w:rsid w:val="0070540B"/>
    <w:rsid w:val="0070646B"/>
    <w:rsid w:val="007130A2"/>
    <w:rsid w:val="00714132"/>
    <w:rsid w:val="00715463"/>
    <w:rsid w:val="0072083E"/>
    <w:rsid w:val="00722C04"/>
    <w:rsid w:val="00730655"/>
    <w:rsid w:val="00731D77"/>
    <w:rsid w:val="00732360"/>
    <w:rsid w:val="0073390A"/>
    <w:rsid w:val="00734E64"/>
    <w:rsid w:val="00736B37"/>
    <w:rsid w:val="00740A35"/>
    <w:rsid w:val="007520B4"/>
    <w:rsid w:val="007535ED"/>
    <w:rsid w:val="007635C6"/>
    <w:rsid w:val="007655D5"/>
    <w:rsid w:val="007763C1"/>
    <w:rsid w:val="00777D8B"/>
    <w:rsid w:val="00777E82"/>
    <w:rsid w:val="00781359"/>
    <w:rsid w:val="00786921"/>
    <w:rsid w:val="00790A52"/>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29AD"/>
    <w:rsid w:val="008429DB"/>
    <w:rsid w:val="00850C75"/>
    <w:rsid w:val="00850E39"/>
    <w:rsid w:val="008527C9"/>
    <w:rsid w:val="0085477A"/>
    <w:rsid w:val="00855107"/>
    <w:rsid w:val="00855173"/>
    <w:rsid w:val="008557D9"/>
    <w:rsid w:val="00855BF7"/>
    <w:rsid w:val="00856214"/>
    <w:rsid w:val="00862089"/>
    <w:rsid w:val="00865D6E"/>
    <w:rsid w:val="00866D5B"/>
    <w:rsid w:val="00866FF5"/>
    <w:rsid w:val="0087332D"/>
    <w:rsid w:val="00873E1F"/>
    <w:rsid w:val="00874C16"/>
    <w:rsid w:val="00886D1F"/>
    <w:rsid w:val="00891EE1"/>
    <w:rsid w:val="00893987"/>
    <w:rsid w:val="008963EF"/>
    <w:rsid w:val="0089688E"/>
    <w:rsid w:val="008A02E7"/>
    <w:rsid w:val="008A1FBE"/>
    <w:rsid w:val="008A51C9"/>
    <w:rsid w:val="008B3194"/>
    <w:rsid w:val="008B5AE7"/>
    <w:rsid w:val="008B7229"/>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12DC"/>
    <w:rsid w:val="00923222"/>
    <w:rsid w:val="00924514"/>
    <w:rsid w:val="00927316"/>
    <w:rsid w:val="0093133D"/>
    <w:rsid w:val="0093276D"/>
    <w:rsid w:val="00933D12"/>
    <w:rsid w:val="009363DC"/>
    <w:rsid w:val="00937065"/>
    <w:rsid w:val="00940285"/>
    <w:rsid w:val="00940768"/>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652E"/>
    <w:rsid w:val="00A17866"/>
    <w:rsid w:val="00A211B4"/>
    <w:rsid w:val="00A223CF"/>
    <w:rsid w:val="00A33DDF"/>
    <w:rsid w:val="00A34547"/>
    <w:rsid w:val="00A376B7"/>
    <w:rsid w:val="00A41BF5"/>
    <w:rsid w:val="00A44778"/>
    <w:rsid w:val="00A44FD5"/>
    <w:rsid w:val="00A469E7"/>
    <w:rsid w:val="00A50E90"/>
    <w:rsid w:val="00A604A4"/>
    <w:rsid w:val="00A61B7D"/>
    <w:rsid w:val="00A6605B"/>
    <w:rsid w:val="00A66ADC"/>
    <w:rsid w:val="00A7147D"/>
    <w:rsid w:val="00A75887"/>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474F"/>
    <w:rsid w:val="00AE699D"/>
    <w:rsid w:val="00AE70D4"/>
    <w:rsid w:val="00AE7868"/>
    <w:rsid w:val="00AF0407"/>
    <w:rsid w:val="00AF049B"/>
    <w:rsid w:val="00AF4D8B"/>
    <w:rsid w:val="00B067CA"/>
    <w:rsid w:val="00B12B26"/>
    <w:rsid w:val="00B163F8"/>
    <w:rsid w:val="00B1701F"/>
    <w:rsid w:val="00B2472D"/>
    <w:rsid w:val="00B24CA0"/>
    <w:rsid w:val="00B2549F"/>
    <w:rsid w:val="00B25899"/>
    <w:rsid w:val="00B35960"/>
    <w:rsid w:val="00B408E6"/>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7603"/>
    <w:rsid w:val="00BD0541"/>
    <w:rsid w:val="00BD28BF"/>
    <w:rsid w:val="00BD2D12"/>
    <w:rsid w:val="00BD6404"/>
    <w:rsid w:val="00BE33AE"/>
    <w:rsid w:val="00BF046F"/>
    <w:rsid w:val="00C01D50"/>
    <w:rsid w:val="00C056DC"/>
    <w:rsid w:val="00C10419"/>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6BAE"/>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52C3"/>
    <w:rsid w:val="00D67FCF"/>
    <w:rsid w:val="00D709CE"/>
    <w:rsid w:val="00D71F73"/>
    <w:rsid w:val="00D80786"/>
    <w:rsid w:val="00D81CAB"/>
    <w:rsid w:val="00D8576F"/>
    <w:rsid w:val="00D8677F"/>
    <w:rsid w:val="00D97F0C"/>
    <w:rsid w:val="00DA3682"/>
    <w:rsid w:val="00DA3A86"/>
    <w:rsid w:val="00DC2500"/>
    <w:rsid w:val="00DC4F72"/>
    <w:rsid w:val="00DC60E6"/>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67704"/>
    <w:rsid w:val="00E67C20"/>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59DD"/>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6FD"/>
    <w:rsid w:val="00FB7BEE"/>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1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jcao\iCloudDrive\Proff\KontorC\2%20Delegation\RAN4\RAN4%23112%20Maastricht\0%20Pre\Drafting\AC\02%20WP5D\Sim8G\SimResults_8G.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jcao\iCloudDrive\Proff\KontorC\2%20Delegation\RAN4\RAN4%23112%20Maastricht\0%20Pre\Drafting\AC\02%20WP5D\Sim8G\SimResults_8G.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ajcao\iCloudDrive\Proff\KontorC\2%20Delegation\RAN4\RAN4%23112%20Maastricht\0%20Pre\Drafting\AC\02%20WP5D\Sim8G\SimResults_8G.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DL Throughput</a:t>
            </a:r>
            <a:r>
              <a:rPr lang="en-US" baseline="0"/>
              <a:t> Vs ACIR (8x16, grid shift 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lineChart>
        <c:grouping val="standard"/>
        <c:varyColors val="0"/>
        <c:ser>
          <c:idx val="0"/>
          <c:order val="0"/>
          <c:tx>
            <c:strRef>
              <c:f>'8x16,8GHz'!$D$2:$D$3</c:f>
              <c:strCache>
                <c:ptCount val="2"/>
                <c:pt idx="0">
                  <c:v>DL average</c:v>
                </c:pt>
                <c:pt idx="1">
                  <c:v>Msub=3</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'8x16,8GHz'!$C$4:$C$12</c:f>
              <c:strCache>
                <c:ptCount val="9"/>
                <c:pt idx="0">
                  <c:v>5</c:v>
                </c:pt>
                <c:pt idx="1">
                  <c:v>10</c:v>
                </c:pt>
                <c:pt idx="2">
                  <c:v>15</c:v>
                </c:pt>
                <c:pt idx="3">
                  <c:v>20</c:v>
                </c:pt>
                <c:pt idx="4">
                  <c:v>25</c:v>
                </c:pt>
                <c:pt idx="5">
                  <c:v>30</c:v>
                </c:pt>
                <c:pt idx="6">
                  <c:v>35</c:v>
                </c:pt>
                <c:pt idx="7">
                  <c:v>40</c:v>
                </c:pt>
                <c:pt idx="8">
                  <c:v>no ACI</c:v>
                </c:pt>
              </c:strCache>
            </c:strRef>
          </c:cat>
          <c:val>
            <c:numRef>
              <c:f>'8x16,8GHz'!$D$4:$D$12</c:f>
              <c:numCache>
                <c:formatCode>General</c:formatCode>
                <c:ptCount val="9"/>
                <c:pt idx="0">
                  <c:v>438.29390000000001</c:v>
                </c:pt>
                <c:pt idx="1">
                  <c:v>456.65179999999998</c:v>
                </c:pt>
                <c:pt idx="2">
                  <c:v>468.48750000000001</c:v>
                </c:pt>
                <c:pt idx="3">
                  <c:v>475.46589999999998</c:v>
                </c:pt>
                <c:pt idx="4">
                  <c:v>479.64260000000002</c:v>
                </c:pt>
                <c:pt idx="5">
                  <c:v>481.91329999999999</c:v>
                </c:pt>
                <c:pt idx="6">
                  <c:v>483.04759999999999</c:v>
                </c:pt>
                <c:pt idx="7">
                  <c:v>483.72149999999999</c:v>
                </c:pt>
                <c:pt idx="8">
                  <c:v>484.07220000000001</c:v>
                </c:pt>
              </c:numCache>
            </c:numRef>
          </c:val>
          <c:smooth val="0"/>
          <c:extLst>
            <c:ext xmlns:c16="http://schemas.microsoft.com/office/drawing/2014/chart" uri="{C3380CC4-5D6E-409C-BE32-E72D297353CC}">
              <c16:uniqueId val="{00000000-BD27-4072-BEFA-834425D5AA06}"/>
            </c:ext>
          </c:extLst>
        </c:ser>
        <c:ser>
          <c:idx val="1"/>
          <c:order val="1"/>
          <c:tx>
            <c:strRef>
              <c:f>'8x16,8GHz'!$E$2:$E$3</c:f>
              <c:strCache>
                <c:ptCount val="2"/>
                <c:pt idx="0">
                  <c:v>DL average</c:v>
                </c:pt>
                <c:pt idx="1">
                  <c:v>Msub=4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'8x16,8GHz'!$C$4:$C$12</c:f>
              <c:strCache>
                <c:ptCount val="9"/>
                <c:pt idx="0">
                  <c:v>5</c:v>
                </c:pt>
                <c:pt idx="1">
                  <c:v>10</c:v>
                </c:pt>
                <c:pt idx="2">
                  <c:v>15</c:v>
                </c:pt>
                <c:pt idx="3">
                  <c:v>20</c:v>
                </c:pt>
                <c:pt idx="4">
                  <c:v>25</c:v>
                </c:pt>
                <c:pt idx="5">
                  <c:v>30</c:v>
                </c:pt>
                <c:pt idx="6">
                  <c:v>35</c:v>
                </c:pt>
                <c:pt idx="7">
                  <c:v>40</c:v>
                </c:pt>
                <c:pt idx="8">
                  <c:v>no ACI</c:v>
                </c:pt>
              </c:strCache>
            </c:strRef>
          </c:cat>
          <c:val>
            <c:numRef>
              <c:f>'8x16,8GHz'!$E$4:$E$12</c:f>
              <c:numCache>
                <c:formatCode>General</c:formatCode>
                <c:ptCount val="9"/>
                <c:pt idx="0">
                  <c:v>419.23250000000002</c:v>
                </c:pt>
                <c:pt idx="1">
                  <c:v>440.59710000000001</c:v>
                </c:pt>
                <c:pt idx="2">
                  <c:v>453.8836</c:v>
                </c:pt>
                <c:pt idx="3">
                  <c:v>462.57709999999997</c:v>
                </c:pt>
                <c:pt idx="4">
                  <c:v>468.06529999999998</c:v>
                </c:pt>
                <c:pt idx="5">
                  <c:v>471.36840000000001</c:v>
                </c:pt>
                <c:pt idx="6">
                  <c:v>473.3347</c:v>
                </c:pt>
                <c:pt idx="7">
                  <c:v>474.55709999999999</c:v>
                </c:pt>
                <c:pt idx="8">
                  <c:v>476.05689999999998</c:v>
                </c:pt>
              </c:numCache>
            </c:numRef>
          </c:val>
          <c:smooth val="0"/>
          <c:extLst>
            <c:ext xmlns:c16="http://schemas.microsoft.com/office/drawing/2014/chart" uri="{C3380CC4-5D6E-409C-BE32-E72D297353CC}">
              <c16:uniqueId val="{00000001-BD27-4072-BEFA-834425D5AA06}"/>
            </c:ext>
          </c:extLst>
        </c:ser>
        <c:ser>
          <c:idx val="2"/>
          <c:order val="2"/>
          <c:tx>
            <c:strRef>
              <c:f>'8x16,8GHz'!$F$2:$F$3</c:f>
              <c:strCache>
                <c:ptCount val="2"/>
                <c:pt idx="0">
                  <c:v>DL edge (5%)</c:v>
                </c:pt>
                <c:pt idx="1">
                  <c:v>Msub=3</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'8x16,8GHz'!$C$4:$C$12</c:f>
              <c:strCache>
                <c:ptCount val="9"/>
                <c:pt idx="0">
                  <c:v>5</c:v>
                </c:pt>
                <c:pt idx="1">
                  <c:v>10</c:v>
                </c:pt>
                <c:pt idx="2">
                  <c:v>15</c:v>
                </c:pt>
                <c:pt idx="3">
                  <c:v>20</c:v>
                </c:pt>
                <c:pt idx="4">
                  <c:v>25</c:v>
                </c:pt>
                <c:pt idx="5">
                  <c:v>30</c:v>
                </c:pt>
                <c:pt idx="6">
                  <c:v>35</c:v>
                </c:pt>
                <c:pt idx="7">
                  <c:v>40</c:v>
                </c:pt>
                <c:pt idx="8">
                  <c:v>no ACI</c:v>
                </c:pt>
              </c:strCache>
            </c:strRef>
          </c:cat>
          <c:val>
            <c:numRef>
              <c:f>'8x16,8GHz'!$F$4:$F$12</c:f>
              <c:numCache>
                <c:formatCode>General</c:formatCode>
                <c:ptCount val="9"/>
                <c:pt idx="0">
                  <c:v>81.979900000000001</c:v>
                </c:pt>
                <c:pt idx="1">
                  <c:v>91.007199999999997</c:v>
                </c:pt>
                <c:pt idx="2">
                  <c:v>93.694999999999993</c:v>
                </c:pt>
                <c:pt idx="3">
                  <c:v>93.778000000000006</c:v>
                </c:pt>
                <c:pt idx="4">
                  <c:v>93.804299999999998</c:v>
                </c:pt>
                <c:pt idx="5">
                  <c:v>93.812700000000007</c:v>
                </c:pt>
                <c:pt idx="6">
                  <c:v>93.815299999999993</c:v>
                </c:pt>
                <c:pt idx="7">
                  <c:v>93.816199999999995</c:v>
                </c:pt>
                <c:pt idx="8">
                  <c:v>93.816500000000005</c:v>
                </c:pt>
              </c:numCache>
            </c:numRef>
          </c:val>
          <c:smooth val="0"/>
          <c:extLst>
            <c:ext xmlns:c16="http://schemas.microsoft.com/office/drawing/2014/chart" uri="{C3380CC4-5D6E-409C-BE32-E72D297353CC}">
              <c16:uniqueId val="{00000002-BD27-4072-BEFA-834425D5AA06}"/>
            </c:ext>
          </c:extLst>
        </c:ser>
        <c:ser>
          <c:idx val="3"/>
          <c:order val="3"/>
          <c:tx>
            <c:strRef>
              <c:f>'8x16,8GHz'!$G$2:$G$3</c:f>
              <c:strCache>
                <c:ptCount val="2"/>
                <c:pt idx="0">
                  <c:v>DL edge (5%)</c:v>
                </c:pt>
                <c:pt idx="1">
                  <c:v>Msub=4</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'8x16,8GHz'!$C$4:$C$12</c:f>
              <c:strCache>
                <c:ptCount val="9"/>
                <c:pt idx="0">
                  <c:v>5</c:v>
                </c:pt>
                <c:pt idx="1">
                  <c:v>10</c:v>
                </c:pt>
                <c:pt idx="2">
                  <c:v>15</c:v>
                </c:pt>
                <c:pt idx="3">
                  <c:v>20</c:v>
                </c:pt>
                <c:pt idx="4">
                  <c:v>25</c:v>
                </c:pt>
                <c:pt idx="5">
                  <c:v>30</c:v>
                </c:pt>
                <c:pt idx="6">
                  <c:v>35</c:v>
                </c:pt>
                <c:pt idx="7">
                  <c:v>40</c:v>
                </c:pt>
                <c:pt idx="8">
                  <c:v>no ACI</c:v>
                </c:pt>
              </c:strCache>
            </c:strRef>
          </c:cat>
          <c:val>
            <c:numRef>
              <c:f>'8x16,8GHz'!$G$4:$G$12</c:f>
              <c:numCache>
                <c:formatCode>General</c:formatCode>
                <c:ptCount val="9"/>
                <c:pt idx="0">
                  <c:v>69.657499999999999</c:v>
                </c:pt>
                <c:pt idx="1">
                  <c:v>86.025899999999993</c:v>
                </c:pt>
                <c:pt idx="2">
                  <c:v>89.633899999999997</c:v>
                </c:pt>
                <c:pt idx="3">
                  <c:v>101.2681</c:v>
                </c:pt>
                <c:pt idx="4">
                  <c:v>120.6781</c:v>
                </c:pt>
                <c:pt idx="5">
                  <c:v>122.10550000000001</c:v>
                </c:pt>
                <c:pt idx="6">
                  <c:v>122.1185</c:v>
                </c:pt>
                <c:pt idx="7">
                  <c:v>122.12260000000001</c:v>
                </c:pt>
                <c:pt idx="8">
                  <c:v>122.1245</c:v>
                </c:pt>
              </c:numCache>
            </c:numRef>
          </c:val>
          <c:smooth val="0"/>
          <c:extLst>
            <c:ext xmlns:c16="http://schemas.microsoft.com/office/drawing/2014/chart" uri="{C3380CC4-5D6E-409C-BE32-E72D297353CC}">
              <c16:uniqueId val="{00000003-BD27-4072-BEFA-834425D5AA06}"/>
            </c:ext>
          </c:extLst>
        </c:ser>
        <c:dLbls>
          <c:showLegendKey val="0"/>
          <c:showVal val="0"/>
          <c:showCatName val="0"/>
          <c:showSerName val="0"/>
          <c:showPercent val="0"/>
          <c:showBubbleSize val="0"/>
        </c:dLbls>
        <c:marker val="1"/>
        <c:smooth val="0"/>
        <c:axId val="638572472"/>
        <c:axId val="638572832"/>
      </c:lineChart>
      <c:catAx>
        <c:axId val="638572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638572832"/>
        <c:crosses val="autoZero"/>
        <c:auto val="1"/>
        <c:lblAlgn val="ctr"/>
        <c:lblOffset val="100"/>
        <c:noMultiLvlLbl val="0"/>
      </c:catAx>
      <c:valAx>
        <c:axId val="6385728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638572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DL Throught Vs</a:t>
            </a:r>
            <a:r>
              <a:rPr lang="en-US" baseline="0"/>
              <a:t> ACIR (8x8, Grid shift 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lineChart>
        <c:grouping val="standard"/>
        <c:varyColors val="0"/>
        <c:ser>
          <c:idx val="0"/>
          <c:order val="0"/>
          <c:tx>
            <c:strRef>
              <c:f>'8x8,8GHz'!$D$2:$D$3</c:f>
              <c:strCache>
                <c:ptCount val="2"/>
                <c:pt idx="0">
                  <c:v>DL average</c:v>
                </c:pt>
                <c:pt idx="1">
                  <c:v>Msub=3</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'8x8,8GHz'!$C$4:$C$12</c:f>
              <c:strCache>
                <c:ptCount val="9"/>
                <c:pt idx="0">
                  <c:v>5</c:v>
                </c:pt>
                <c:pt idx="1">
                  <c:v>10</c:v>
                </c:pt>
                <c:pt idx="2">
                  <c:v>15</c:v>
                </c:pt>
                <c:pt idx="3">
                  <c:v>20</c:v>
                </c:pt>
                <c:pt idx="4">
                  <c:v>25</c:v>
                </c:pt>
                <c:pt idx="5">
                  <c:v>30</c:v>
                </c:pt>
                <c:pt idx="6">
                  <c:v>35</c:v>
                </c:pt>
                <c:pt idx="7">
                  <c:v>40</c:v>
                </c:pt>
                <c:pt idx="8">
                  <c:v>no ACI</c:v>
                </c:pt>
              </c:strCache>
            </c:strRef>
          </c:cat>
          <c:val>
            <c:numRef>
              <c:f>'8x8,8GHz'!$D$4:$D$12</c:f>
              <c:numCache>
                <c:formatCode>General</c:formatCode>
                <c:ptCount val="9"/>
                <c:pt idx="0">
                  <c:v>383.25420000000003</c:v>
                </c:pt>
                <c:pt idx="1">
                  <c:v>406.12040000000002</c:v>
                </c:pt>
                <c:pt idx="2">
                  <c:v>422.04590000000002</c:v>
                </c:pt>
                <c:pt idx="3">
                  <c:v>431.9624</c:v>
                </c:pt>
                <c:pt idx="4">
                  <c:v>438.15699999999998</c:v>
                </c:pt>
                <c:pt idx="5">
                  <c:v>441.3698</c:v>
                </c:pt>
                <c:pt idx="6">
                  <c:v>442.87099999999998</c:v>
                </c:pt>
                <c:pt idx="7">
                  <c:v>443.66</c:v>
                </c:pt>
                <c:pt idx="8">
                  <c:v>444.25310000000002</c:v>
                </c:pt>
              </c:numCache>
            </c:numRef>
          </c:val>
          <c:smooth val="0"/>
          <c:extLst>
            <c:ext xmlns:c16="http://schemas.microsoft.com/office/drawing/2014/chart" uri="{C3380CC4-5D6E-409C-BE32-E72D297353CC}">
              <c16:uniqueId val="{00000000-64D7-4848-AE50-C7ADD8E9D2C1}"/>
            </c:ext>
          </c:extLst>
        </c:ser>
        <c:ser>
          <c:idx val="1"/>
          <c:order val="1"/>
          <c:tx>
            <c:strRef>
              <c:f>'8x8,8GHz'!$E$2:$E$3</c:f>
              <c:strCache>
                <c:ptCount val="2"/>
                <c:pt idx="0">
                  <c:v>DL average</c:v>
                </c:pt>
                <c:pt idx="1">
                  <c:v>Msub=4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'8x8,8GHz'!$C$4:$C$12</c:f>
              <c:strCache>
                <c:ptCount val="9"/>
                <c:pt idx="0">
                  <c:v>5</c:v>
                </c:pt>
                <c:pt idx="1">
                  <c:v>10</c:v>
                </c:pt>
                <c:pt idx="2">
                  <c:v>15</c:v>
                </c:pt>
                <c:pt idx="3">
                  <c:v>20</c:v>
                </c:pt>
                <c:pt idx="4">
                  <c:v>25</c:v>
                </c:pt>
                <c:pt idx="5">
                  <c:v>30</c:v>
                </c:pt>
                <c:pt idx="6">
                  <c:v>35</c:v>
                </c:pt>
                <c:pt idx="7">
                  <c:v>40</c:v>
                </c:pt>
                <c:pt idx="8">
                  <c:v>no ACI</c:v>
                </c:pt>
              </c:strCache>
            </c:strRef>
          </c:cat>
          <c:val>
            <c:numRef>
              <c:f>'8x8,8GHz'!$E$4:$E$12</c:f>
              <c:numCache>
                <c:formatCode>General</c:formatCode>
                <c:ptCount val="9"/>
                <c:pt idx="0">
                  <c:v>360.62009999999998</c:v>
                </c:pt>
                <c:pt idx="1">
                  <c:v>387.96589999999998</c:v>
                </c:pt>
                <c:pt idx="2">
                  <c:v>406.83049999999997</c:v>
                </c:pt>
                <c:pt idx="3">
                  <c:v>419.11340000000001</c:v>
                </c:pt>
                <c:pt idx="4">
                  <c:v>426.50470000000001</c:v>
                </c:pt>
                <c:pt idx="5">
                  <c:v>430.7482</c:v>
                </c:pt>
                <c:pt idx="6">
                  <c:v>433.05990000000003</c:v>
                </c:pt>
                <c:pt idx="7">
                  <c:v>434.37830000000002</c:v>
                </c:pt>
                <c:pt idx="8">
                  <c:v>435.87569999999999</c:v>
                </c:pt>
              </c:numCache>
            </c:numRef>
          </c:val>
          <c:smooth val="0"/>
          <c:extLst>
            <c:ext xmlns:c16="http://schemas.microsoft.com/office/drawing/2014/chart" uri="{C3380CC4-5D6E-409C-BE32-E72D297353CC}">
              <c16:uniqueId val="{00000001-64D7-4848-AE50-C7ADD8E9D2C1}"/>
            </c:ext>
          </c:extLst>
        </c:ser>
        <c:ser>
          <c:idx val="2"/>
          <c:order val="2"/>
          <c:tx>
            <c:strRef>
              <c:f>'8x8,8GHz'!$F$2:$F$3</c:f>
              <c:strCache>
                <c:ptCount val="2"/>
                <c:pt idx="0">
                  <c:v>DL edge (5%)</c:v>
                </c:pt>
                <c:pt idx="1">
                  <c:v>Msub=3</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'8x8,8GHz'!$C$4:$C$12</c:f>
              <c:strCache>
                <c:ptCount val="9"/>
                <c:pt idx="0">
                  <c:v>5</c:v>
                </c:pt>
                <c:pt idx="1">
                  <c:v>10</c:v>
                </c:pt>
                <c:pt idx="2">
                  <c:v>15</c:v>
                </c:pt>
                <c:pt idx="3">
                  <c:v>20</c:v>
                </c:pt>
                <c:pt idx="4">
                  <c:v>25</c:v>
                </c:pt>
                <c:pt idx="5">
                  <c:v>30</c:v>
                </c:pt>
                <c:pt idx="6">
                  <c:v>35</c:v>
                </c:pt>
                <c:pt idx="7">
                  <c:v>40</c:v>
                </c:pt>
                <c:pt idx="8">
                  <c:v>no ACI</c:v>
                </c:pt>
              </c:strCache>
            </c:strRef>
          </c:cat>
          <c:val>
            <c:numRef>
              <c:f>'8x8,8GHz'!$F$4:$F$12</c:f>
              <c:numCache>
                <c:formatCode>General</c:formatCode>
                <c:ptCount val="9"/>
                <c:pt idx="0">
                  <c:v>44.220399999999998</c:v>
                </c:pt>
                <c:pt idx="1">
                  <c:v>58.9636</c:v>
                </c:pt>
                <c:pt idx="2">
                  <c:v>67.035499999999999</c:v>
                </c:pt>
                <c:pt idx="3">
                  <c:v>67.247799999999998</c:v>
                </c:pt>
                <c:pt idx="4">
                  <c:v>67.315399999999997</c:v>
                </c:pt>
                <c:pt idx="5">
                  <c:v>67.336799999999997</c:v>
                </c:pt>
                <c:pt idx="6">
                  <c:v>67.343599999999995</c:v>
                </c:pt>
                <c:pt idx="7">
                  <c:v>67.345699999999994</c:v>
                </c:pt>
                <c:pt idx="8">
                  <c:v>67.346699999999998</c:v>
                </c:pt>
              </c:numCache>
            </c:numRef>
          </c:val>
          <c:smooth val="0"/>
          <c:extLst>
            <c:ext xmlns:c16="http://schemas.microsoft.com/office/drawing/2014/chart" uri="{C3380CC4-5D6E-409C-BE32-E72D297353CC}">
              <c16:uniqueId val="{00000002-64D7-4848-AE50-C7ADD8E9D2C1}"/>
            </c:ext>
          </c:extLst>
        </c:ser>
        <c:ser>
          <c:idx val="3"/>
          <c:order val="3"/>
          <c:tx>
            <c:strRef>
              <c:f>'8x8,8GHz'!$G$2:$G$3</c:f>
              <c:strCache>
                <c:ptCount val="2"/>
                <c:pt idx="0">
                  <c:v>DL edge (5%)</c:v>
                </c:pt>
                <c:pt idx="1">
                  <c:v>Msub=4</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'8x8,8GHz'!$C$4:$C$12</c:f>
              <c:strCache>
                <c:ptCount val="9"/>
                <c:pt idx="0">
                  <c:v>5</c:v>
                </c:pt>
                <c:pt idx="1">
                  <c:v>10</c:v>
                </c:pt>
                <c:pt idx="2">
                  <c:v>15</c:v>
                </c:pt>
                <c:pt idx="3">
                  <c:v>20</c:v>
                </c:pt>
                <c:pt idx="4">
                  <c:v>25</c:v>
                </c:pt>
                <c:pt idx="5">
                  <c:v>30</c:v>
                </c:pt>
                <c:pt idx="6">
                  <c:v>35</c:v>
                </c:pt>
                <c:pt idx="7">
                  <c:v>40</c:v>
                </c:pt>
                <c:pt idx="8">
                  <c:v>no ACI</c:v>
                </c:pt>
              </c:strCache>
            </c:strRef>
          </c:cat>
          <c:val>
            <c:numRef>
              <c:f>'8x8,8GHz'!$G$4:$G$12</c:f>
              <c:numCache>
                <c:formatCode>General</c:formatCode>
                <c:ptCount val="9"/>
                <c:pt idx="0">
                  <c:v>34.6081</c:v>
                </c:pt>
                <c:pt idx="1">
                  <c:v>53.543700000000001</c:v>
                </c:pt>
                <c:pt idx="2">
                  <c:v>65.5899</c:v>
                </c:pt>
                <c:pt idx="3">
                  <c:v>77.023300000000006</c:v>
                </c:pt>
                <c:pt idx="4">
                  <c:v>86.465900000000005</c:v>
                </c:pt>
                <c:pt idx="5">
                  <c:v>96.302300000000002</c:v>
                </c:pt>
                <c:pt idx="6">
                  <c:v>99.984200000000001</c:v>
                </c:pt>
                <c:pt idx="7">
                  <c:v>99.990399999999994</c:v>
                </c:pt>
                <c:pt idx="8">
                  <c:v>99.993300000000005</c:v>
                </c:pt>
              </c:numCache>
            </c:numRef>
          </c:val>
          <c:smooth val="0"/>
          <c:extLst>
            <c:ext xmlns:c16="http://schemas.microsoft.com/office/drawing/2014/chart" uri="{C3380CC4-5D6E-409C-BE32-E72D297353CC}">
              <c16:uniqueId val="{00000003-64D7-4848-AE50-C7ADD8E9D2C1}"/>
            </c:ext>
          </c:extLst>
        </c:ser>
        <c:dLbls>
          <c:showLegendKey val="0"/>
          <c:showVal val="0"/>
          <c:showCatName val="0"/>
          <c:showSerName val="0"/>
          <c:showPercent val="0"/>
          <c:showBubbleSize val="0"/>
        </c:dLbls>
        <c:marker val="1"/>
        <c:smooth val="0"/>
        <c:axId val="290497016"/>
        <c:axId val="290496296"/>
      </c:lineChart>
      <c:catAx>
        <c:axId val="290497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290496296"/>
        <c:crosses val="autoZero"/>
        <c:auto val="1"/>
        <c:lblAlgn val="ctr"/>
        <c:lblOffset val="100"/>
        <c:noMultiLvlLbl val="0"/>
      </c:catAx>
      <c:valAx>
        <c:axId val="2904962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290497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DL Throughput Vs ACIR </a:t>
            </a:r>
          </a:p>
          <a:p>
            <a:pPr>
              <a:defRPr/>
            </a:pPr>
            <a:r>
              <a:rPr lang="en-US" sz="1400" b="0" i="0" u="none" strike="noStrike" kern="1200" spc="0" baseline="0">
                <a:solidFill>
                  <a:sysClr val="windowText" lastClr="000000">
                    <a:lumMod val="65000"/>
                    <a:lumOff val="35000"/>
                  </a:sysClr>
                </a:solidFill>
              </a:rPr>
              <a:t>with different BS array sizes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ID4096"/>
        </a:p>
      </c:txPr>
    </c:title>
    <c:autoTitleDeleted val="0"/>
    <c:plotArea>
      <c:layout/>
      <c:lineChart>
        <c:grouping val="standard"/>
        <c:varyColors val="0"/>
        <c:ser>
          <c:idx val="0"/>
          <c:order val="0"/>
          <c:tx>
            <c:strRef>
              <c:f>Comparison!$D$4:$D$5</c:f>
              <c:strCache>
                <c:ptCount val="2"/>
                <c:pt idx="0">
                  <c:v>DL average</c:v>
                </c:pt>
                <c:pt idx="1">
                  <c:v>BS Array: 8x16</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Comparison!$C$6:$C$14</c:f>
              <c:strCache>
                <c:ptCount val="9"/>
                <c:pt idx="0">
                  <c:v>5</c:v>
                </c:pt>
                <c:pt idx="1">
                  <c:v>10</c:v>
                </c:pt>
                <c:pt idx="2">
                  <c:v>15</c:v>
                </c:pt>
                <c:pt idx="3">
                  <c:v>20</c:v>
                </c:pt>
                <c:pt idx="4">
                  <c:v>25</c:v>
                </c:pt>
                <c:pt idx="5">
                  <c:v>30</c:v>
                </c:pt>
                <c:pt idx="6">
                  <c:v>35</c:v>
                </c:pt>
                <c:pt idx="7">
                  <c:v>40</c:v>
                </c:pt>
                <c:pt idx="8">
                  <c:v>no ACI</c:v>
                </c:pt>
              </c:strCache>
            </c:strRef>
          </c:cat>
          <c:val>
            <c:numRef>
              <c:f>Comparison!$D$6:$D$14</c:f>
              <c:numCache>
                <c:formatCode>General</c:formatCode>
                <c:ptCount val="9"/>
                <c:pt idx="0">
                  <c:v>438.29390000000001</c:v>
                </c:pt>
                <c:pt idx="1">
                  <c:v>456.65179999999998</c:v>
                </c:pt>
                <c:pt idx="2">
                  <c:v>468.48750000000001</c:v>
                </c:pt>
                <c:pt idx="3">
                  <c:v>475.46589999999998</c:v>
                </c:pt>
                <c:pt idx="4">
                  <c:v>479.64260000000002</c:v>
                </c:pt>
                <c:pt idx="5">
                  <c:v>481.91329999999999</c:v>
                </c:pt>
                <c:pt idx="6">
                  <c:v>483.04759999999999</c:v>
                </c:pt>
                <c:pt idx="7">
                  <c:v>483.72149999999999</c:v>
                </c:pt>
                <c:pt idx="8">
                  <c:v>484.07220000000001</c:v>
                </c:pt>
              </c:numCache>
            </c:numRef>
          </c:val>
          <c:smooth val="0"/>
          <c:extLst>
            <c:ext xmlns:c16="http://schemas.microsoft.com/office/drawing/2014/chart" uri="{C3380CC4-5D6E-409C-BE32-E72D297353CC}">
              <c16:uniqueId val="{00000000-71E0-4C86-A9A2-6AE39F83C146}"/>
            </c:ext>
          </c:extLst>
        </c:ser>
        <c:ser>
          <c:idx val="1"/>
          <c:order val="1"/>
          <c:tx>
            <c:strRef>
              <c:f>Comparison!$E$4:$E$5</c:f>
              <c:strCache>
                <c:ptCount val="2"/>
                <c:pt idx="0">
                  <c:v>DL average</c:v>
                </c:pt>
                <c:pt idx="1">
                  <c:v>BS Array:8x8</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Comparison!$C$6:$C$14</c:f>
              <c:strCache>
                <c:ptCount val="9"/>
                <c:pt idx="0">
                  <c:v>5</c:v>
                </c:pt>
                <c:pt idx="1">
                  <c:v>10</c:v>
                </c:pt>
                <c:pt idx="2">
                  <c:v>15</c:v>
                </c:pt>
                <c:pt idx="3">
                  <c:v>20</c:v>
                </c:pt>
                <c:pt idx="4">
                  <c:v>25</c:v>
                </c:pt>
                <c:pt idx="5">
                  <c:v>30</c:v>
                </c:pt>
                <c:pt idx="6">
                  <c:v>35</c:v>
                </c:pt>
                <c:pt idx="7">
                  <c:v>40</c:v>
                </c:pt>
                <c:pt idx="8">
                  <c:v>no ACI</c:v>
                </c:pt>
              </c:strCache>
            </c:strRef>
          </c:cat>
          <c:val>
            <c:numRef>
              <c:f>Comparison!$E$6:$E$14</c:f>
              <c:numCache>
                <c:formatCode>General</c:formatCode>
                <c:ptCount val="9"/>
                <c:pt idx="0">
                  <c:v>383.25420000000003</c:v>
                </c:pt>
                <c:pt idx="1">
                  <c:v>406.12040000000002</c:v>
                </c:pt>
                <c:pt idx="2">
                  <c:v>422.04590000000002</c:v>
                </c:pt>
                <c:pt idx="3">
                  <c:v>431.9624</c:v>
                </c:pt>
                <c:pt idx="4">
                  <c:v>438.15699999999998</c:v>
                </c:pt>
                <c:pt idx="5">
                  <c:v>441.3698</c:v>
                </c:pt>
                <c:pt idx="6">
                  <c:v>442.87099999999998</c:v>
                </c:pt>
                <c:pt idx="7">
                  <c:v>443.66</c:v>
                </c:pt>
                <c:pt idx="8">
                  <c:v>444.25310000000002</c:v>
                </c:pt>
              </c:numCache>
            </c:numRef>
          </c:val>
          <c:smooth val="0"/>
          <c:extLst>
            <c:ext xmlns:c16="http://schemas.microsoft.com/office/drawing/2014/chart" uri="{C3380CC4-5D6E-409C-BE32-E72D297353CC}">
              <c16:uniqueId val="{00000001-71E0-4C86-A9A2-6AE39F83C146}"/>
            </c:ext>
          </c:extLst>
        </c:ser>
        <c:dLbls>
          <c:showLegendKey val="0"/>
          <c:showVal val="0"/>
          <c:showCatName val="0"/>
          <c:showSerName val="0"/>
          <c:showPercent val="0"/>
          <c:showBubbleSize val="0"/>
        </c:dLbls>
        <c:marker val="1"/>
        <c:smooth val="0"/>
        <c:axId val="783724216"/>
        <c:axId val="783721696"/>
      </c:lineChart>
      <c:catAx>
        <c:axId val="7837242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783721696"/>
        <c:crosses val="autoZero"/>
        <c:auto val="1"/>
        <c:lblAlgn val="ctr"/>
        <c:lblOffset val="100"/>
        <c:noMultiLvlLbl val="0"/>
      </c:catAx>
      <c:valAx>
        <c:axId val="783721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crossAx val="7837242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ID4096"/>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ID4096"/>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6</Pages>
  <Words>1282</Words>
  <Characters>7311</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56</cp:revision>
  <cp:lastPrinted>2019-04-25T01:09:00Z</cp:lastPrinted>
  <dcterms:created xsi:type="dcterms:W3CDTF">2024-07-09T02:57:00Z</dcterms:created>
  <dcterms:modified xsi:type="dcterms:W3CDTF">2024-08-09T09:11:00Z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